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0E1" w:rsidRPr="00C524EB" w:rsidRDefault="005C18F8" w:rsidP="009E7ECA">
      <w:pPr>
        <w:spacing w:after="0" w:line="240" w:lineRule="auto"/>
        <w:rPr>
          <w:rFonts w:ascii="Times New Roman" w:hAnsi="Times New Roman"/>
          <w:sz w:val="24"/>
          <w:szCs w:val="24"/>
          <w:u w:val="single"/>
        </w:rPr>
      </w:pPr>
      <w:r w:rsidRPr="0086604D">
        <w:rPr>
          <w:rFonts w:ascii="Times New Roman" w:hAnsi="Times New Roman"/>
          <w:sz w:val="24"/>
          <w:szCs w:val="24"/>
          <w:u w:val="single"/>
        </w:rPr>
        <w:t>Ticaret</w:t>
      </w:r>
      <w:r>
        <w:rPr>
          <w:rFonts w:ascii="Times New Roman" w:hAnsi="Times New Roman"/>
          <w:sz w:val="24"/>
          <w:szCs w:val="24"/>
          <w:u w:val="single"/>
        </w:rPr>
        <w:t xml:space="preserve"> </w:t>
      </w:r>
      <w:r w:rsidR="000250E1" w:rsidRPr="00C524EB">
        <w:rPr>
          <w:rFonts w:ascii="Times New Roman" w:hAnsi="Times New Roman"/>
          <w:sz w:val="24"/>
          <w:szCs w:val="24"/>
          <w:u w:val="single"/>
        </w:rPr>
        <w:t>Bakanlığından:</w:t>
      </w:r>
    </w:p>
    <w:p w:rsidR="000250E1" w:rsidRPr="00C524EB" w:rsidRDefault="000250E1" w:rsidP="007C6784">
      <w:pPr>
        <w:spacing w:after="0" w:line="240" w:lineRule="auto"/>
        <w:rPr>
          <w:rFonts w:ascii="Times New Roman" w:hAnsi="Times New Roman"/>
          <w:sz w:val="24"/>
          <w:szCs w:val="24"/>
          <w:u w:val="single"/>
        </w:rPr>
      </w:pPr>
    </w:p>
    <w:p w:rsidR="00413DCE" w:rsidRPr="00C524EB" w:rsidRDefault="007F2F47" w:rsidP="00AB7D85">
      <w:pPr>
        <w:spacing w:after="0" w:line="240" w:lineRule="auto"/>
        <w:jc w:val="center"/>
        <w:rPr>
          <w:rFonts w:ascii="Times New Roman" w:hAnsi="Times New Roman"/>
          <w:b/>
          <w:sz w:val="24"/>
          <w:szCs w:val="24"/>
        </w:rPr>
      </w:pPr>
      <w:r w:rsidRPr="00C524EB">
        <w:rPr>
          <w:rFonts w:ascii="Times New Roman" w:hAnsi="Times New Roman"/>
          <w:b/>
          <w:sz w:val="24"/>
          <w:szCs w:val="24"/>
        </w:rPr>
        <w:t>ÇEVRENİN KORUNMASI YÖNÜNDEN KONTROL ALTINDA TUTULAN</w:t>
      </w:r>
    </w:p>
    <w:p w:rsidR="007F2F47" w:rsidRPr="00C524EB" w:rsidRDefault="007F2F47" w:rsidP="00AB7D85">
      <w:pPr>
        <w:spacing w:after="0" w:line="240" w:lineRule="auto"/>
        <w:jc w:val="center"/>
        <w:rPr>
          <w:rFonts w:ascii="Times New Roman" w:hAnsi="Times New Roman"/>
          <w:b/>
          <w:sz w:val="24"/>
          <w:szCs w:val="24"/>
        </w:rPr>
      </w:pPr>
      <w:r w:rsidRPr="00C524EB">
        <w:rPr>
          <w:rFonts w:ascii="Times New Roman" w:hAnsi="Times New Roman"/>
          <w:b/>
          <w:sz w:val="24"/>
          <w:szCs w:val="24"/>
        </w:rPr>
        <w:t xml:space="preserve"> METAL HURDALARIN İTHALAT DENETİMİ TEBLİĞİ</w:t>
      </w:r>
    </w:p>
    <w:p w:rsidR="007F2F47" w:rsidRPr="00C524EB" w:rsidRDefault="007F2F47" w:rsidP="00AB7D85">
      <w:pPr>
        <w:spacing w:after="0" w:line="240" w:lineRule="auto"/>
        <w:jc w:val="center"/>
        <w:rPr>
          <w:rFonts w:ascii="Times New Roman" w:hAnsi="Times New Roman"/>
          <w:b/>
          <w:sz w:val="24"/>
          <w:szCs w:val="24"/>
        </w:rPr>
      </w:pPr>
      <w:r w:rsidRPr="00C524EB">
        <w:rPr>
          <w:rFonts w:ascii="Times New Roman" w:hAnsi="Times New Roman"/>
          <w:b/>
          <w:sz w:val="24"/>
          <w:szCs w:val="24"/>
        </w:rPr>
        <w:t>(ÜRÜN GÜVENL</w:t>
      </w:r>
      <w:r w:rsidR="0096183A" w:rsidRPr="00C524EB">
        <w:rPr>
          <w:rFonts w:ascii="Times New Roman" w:hAnsi="Times New Roman"/>
          <w:b/>
          <w:sz w:val="24"/>
          <w:szCs w:val="24"/>
        </w:rPr>
        <w:t>İ</w:t>
      </w:r>
      <w:r w:rsidRPr="00C524EB">
        <w:rPr>
          <w:rFonts w:ascii="Times New Roman" w:hAnsi="Times New Roman"/>
          <w:b/>
          <w:sz w:val="24"/>
          <w:szCs w:val="24"/>
        </w:rPr>
        <w:t>Ğ</w:t>
      </w:r>
      <w:r w:rsidR="0096183A" w:rsidRPr="00C524EB">
        <w:rPr>
          <w:rFonts w:ascii="Times New Roman" w:hAnsi="Times New Roman"/>
          <w:b/>
          <w:sz w:val="24"/>
          <w:szCs w:val="24"/>
        </w:rPr>
        <w:t>İ</w:t>
      </w:r>
      <w:r w:rsidRPr="00C524EB">
        <w:rPr>
          <w:rFonts w:ascii="Times New Roman" w:hAnsi="Times New Roman"/>
          <w:b/>
          <w:sz w:val="24"/>
          <w:szCs w:val="24"/>
        </w:rPr>
        <w:t xml:space="preserve"> VE DENET</w:t>
      </w:r>
      <w:r w:rsidR="0096183A" w:rsidRPr="00C524EB">
        <w:rPr>
          <w:rFonts w:ascii="Times New Roman" w:hAnsi="Times New Roman"/>
          <w:b/>
          <w:sz w:val="24"/>
          <w:szCs w:val="24"/>
        </w:rPr>
        <w:t>İ</w:t>
      </w:r>
      <w:r w:rsidRPr="00C524EB">
        <w:rPr>
          <w:rFonts w:ascii="Times New Roman" w:hAnsi="Times New Roman"/>
          <w:b/>
          <w:sz w:val="24"/>
          <w:szCs w:val="24"/>
        </w:rPr>
        <w:t>M</w:t>
      </w:r>
      <w:r w:rsidR="0096183A" w:rsidRPr="00C524EB">
        <w:rPr>
          <w:rFonts w:ascii="Times New Roman" w:hAnsi="Times New Roman"/>
          <w:b/>
          <w:sz w:val="24"/>
          <w:szCs w:val="24"/>
        </w:rPr>
        <w:t>İ</w:t>
      </w:r>
      <w:r w:rsidRPr="00C524EB">
        <w:rPr>
          <w:rFonts w:ascii="Times New Roman" w:hAnsi="Times New Roman"/>
          <w:b/>
          <w:sz w:val="24"/>
          <w:szCs w:val="24"/>
        </w:rPr>
        <w:t xml:space="preserve">: </w:t>
      </w:r>
      <w:r w:rsidR="000C7444" w:rsidRPr="007902C9">
        <w:rPr>
          <w:rFonts w:ascii="Times New Roman" w:hAnsi="Times New Roman"/>
          <w:b/>
          <w:strike/>
          <w:sz w:val="24"/>
          <w:szCs w:val="24"/>
        </w:rPr>
        <w:t>2019</w:t>
      </w:r>
      <w:r w:rsidR="007902C9" w:rsidRPr="007902C9">
        <w:rPr>
          <w:rFonts w:ascii="Times New Roman" w:hAnsi="Times New Roman"/>
          <w:b/>
          <w:color w:val="FF0000"/>
          <w:sz w:val="24"/>
          <w:szCs w:val="24"/>
        </w:rPr>
        <w:t>2020</w:t>
      </w:r>
      <w:r w:rsidR="00A64D4C" w:rsidRPr="00C524EB">
        <w:rPr>
          <w:rFonts w:ascii="Times New Roman" w:hAnsi="Times New Roman"/>
          <w:b/>
          <w:sz w:val="24"/>
          <w:szCs w:val="24"/>
        </w:rPr>
        <w:t>/23</w:t>
      </w:r>
      <w:r w:rsidRPr="00C524EB">
        <w:rPr>
          <w:rFonts w:ascii="Times New Roman" w:hAnsi="Times New Roman"/>
          <w:b/>
          <w:sz w:val="24"/>
          <w:szCs w:val="24"/>
        </w:rPr>
        <w:t>)</w:t>
      </w:r>
    </w:p>
    <w:p w:rsidR="007F2F47" w:rsidRPr="00C524EB" w:rsidRDefault="007F2F47" w:rsidP="00AB7D85">
      <w:pPr>
        <w:spacing w:after="0" w:line="240" w:lineRule="auto"/>
        <w:ind w:firstLine="851"/>
        <w:jc w:val="both"/>
        <w:rPr>
          <w:rFonts w:ascii="Times New Roman" w:hAnsi="Times New Roman"/>
          <w:sz w:val="24"/>
          <w:szCs w:val="24"/>
        </w:rPr>
      </w:pPr>
    </w:p>
    <w:p w:rsidR="00E17B0A" w:rsidRPr="00C524EB" w:rsidRDefault="00E17B0A" w:rsidP="00E17B0A">
      <w:pPr>
        <w:spacing w:after="0" w:line="240" w:lineRule="auto"/>
        <w:ind w:firstLine="567"/>
        <w:jc w:val="both"/>
        <w:rPr>
          <w:rFonts w:ascii="Times New Roman" w:hAnsi="Times New Roman"/>
          <w:b/>
          <w:sz w:val="24"/>
          <w:szCs w:val="24"/>
        </w:rPr>
      </w:pPr>
      <w:r w:rsidRPr="00C524EB">
        <w:rPr>
          <w:rFonts w:ascii="Times New Roman" w:hAnsi="Times New Roman"/>
          <w:b/>
          <w:sz w:val="24"/>
          <w:szCs w:val="24"/>
        </w:rPr>
        <w:t>Amaç</w:t>
      </w:r>
      <w:r w:rsidR="00E065A9" w:rsidRPr="00C524EB">
        <w:rPr>
          <w:rFonts w:ascii="Times New Roman" w:hAnsi="Times New Roman"/>
          <w:b/>
          <w:sz w:val="24"/>
          <w:szCs w:val="24"/>
        </w:rPr>
        <w:t xml:space="preserve"> </w:t>
      </w:r>
    </w:p>
    <w:p w:rsidR="008B6066" w:rsidRPr="00C524EB" w:rsidRDefault="00E17B0A" w:rsidP="00E17B0A">
      <w:pPr>
        <w:spacing w:after="0" w:line="240" w:lineRule="auto"/>
        <w:ind w:firstLine="567"/>
        <w:jc w:val="both"/>
        <w:rPr>
          <w:rFonts w:ascii="Times New Roman" w:hAnsi="Times New Roman"/>
          <w:sz w:val="24"/>
          <w:szCs w:val="24"/>
        </w:rPr>
      </w:pPr>
      <w:r w:rsidRPr="00C524EB">
        <w:rPr>
          <w:rFonts w:ascii="Times New Roman" w:hAnsi="Times New Roman"/>
          <w:b/>
          <w:sz w:val="24"/>
          <w:szCs w:val="24"/>
        </w:rPr>
        <w:t>MADDE 1</w:t>
      </w:r>
      <w:r w:rsidRPr="00C524EB">
        <w:rPr>
          <w:rFonts w:ascii="Times New Roman" w:hAnsi="Times New Roman"/>
          <w:sz w:val="24"/>
          <w:szCs w:val="24"/>
        </w:rPr>
        <w:t> </w:t>
      </w:r>
      <w:r w:rsidRPr="00C524EB">
        <w:rPr>
          <w:rFonts w:ascii="Times New Roman" w:hAnsi="Times New Roman"/>
          <w:b/>
          <w:sz w:val="24"/>
          <w:szCs w:val="24"/>
        </w:rPr>
        <w:t>– </w:t>
      </w:r>
      <w:r w:rsidRPr="00C524EB">
        <w:rPr>
          <w:rFonts w:ascii="Times New Roman" w:hAnsi="Times New Roman"/>
          <w:sz w:val="24"/>
          <w:szCs w:val="24"/>
        </w:rPr>
        <w:t xml:space="preserve">(1) </w:t>
      </w:r>
      <w:r w:rsidR="00F2567F" w:rsidRPr="00C524EB">
        <w:rPr>
          <w:rFonts w:ascii="Times New Roman" w:hAnsi="Times New Roman"/>
          <w:sz w:val="24"/>
          <w:szCs w:val="24"/>
        </w:rPr>
        <w:t>Bu Tebliğin amacı,</w:t>
      </w:r>
      <w:r w:rsidR="00D753CF" w:rsidRPr="00C524EB">
        <w:rPr>
          <w:rFonts w:ascii="Times New Roman" w:hAnsi="Times New Roman"/>
          <w:sz w:val="24"/>
          <w:szCs w:val="24"/>
        </w:rPr>
        <w:t xml:space="preserve"> Türkiye gümrük bölgesine girecek </w:t>
      </w:r>
      <w:r w:rsidR="00AE069D" w:rsidRPr="00C524EB">
        <w:rPr>
          <w:rFonts w:ascii="Times New Roman" w:hAnsi="Times New Roman"/>
          <w:sz w:val="24"/>
          <w:szCs w:val="24"/>
        </w:rPr>
        <w:t>E</w:t>
      </w:r>
      <w:r w:rsidR="00D753CF" w:rsidRPr="00C524EB">
        <w:rPr>
          <w:rFonts w:ascii="Times New Roman" w:hAnsi="Times New Roman"/>
          <w:sz w:val="24"/>
          <w:szCs w:val="24"/>
        </w:rPr>
        <w:t>k-1’deki listede yer alan metal hurdalara ilişkin usul ve esasları düzenlemektir.</w:t>
      </w:r>
    </w:p>
    <w:p w:rsidR="00E17B0A" w:rsidRPr="00C524EB" w:rsidRDefault="00E17B0A" w:rsidP="00E17B0A">
      <w:pPr>
        <w:spacing w:after="0" w:line="240" w:lineRule="auto"/>
        <w:ind w:firstLine="567"/>
        <w:jc w:val="both"/>
        <w:rPr>
          <w:rFonts w:ascii="Times New Roman" w:hAnsi="Times New Roman"/>
          <w:b/>
          <w:sz w:val="24"/>
          <w:szCs w:val="24"/>
        </w:rPr>
      </w:pPr>
      <w:r w:rsidRPr="00C524EB">
        <w:rPr>
          <w:rFonts w:ascii="Times New Roman" w:hAnsi="Times New Roman"/>
          <w:b/>
          <w:sz w:val="24"/>
          <w:szCs w:val="24"/>
        </w:rPr>
        <w:t>Kapsam</w:t>
      </w:r>
    </w:p>
    <w:p w:rsidR="00E17B0A" w:rsidRPr="00C524EB" w:rsidRDefault="00E17B0A" w:rsidP="00E17B0A">
      <w:pPr>
        <w:spacing w:after="0" w:line="240" w:lineRule="auto"/>
        <w:ind w:firstLine="567"/>
        <w:jc w:val="both"/>
        <w:rPr>
          <w:rFonts w:ascii="Times New Roman" w:hAnsi="Times New Roman"/>
          <w:sz w:val="24"/>
          <w:szCs w:val="24"/>
        </w:rPr>
      </w:pPr>
      <w:r w:rsidRPr="00C524EB">
        <w:rPr>
          <w:rFonts w:ascii="Times New Roman" w:hAnsi="Times New Roman"/>
          <w:b/>
          <w:sz w:val="24"/>
          <w:szCs w:val="24"/>
        </w:rPr>
        <w:t>MADDE 2</w:t>
      </w:r>
      <w:r w:rsidRPr="00C524EB">
        <w:rPr>
          <w:rFonts w:ascii="Times New Roman" w:hAnsi="Times New Roman"/>
          <w:sz w:val="24"/>
          <w:szCs w:val="24"/>
        </w:rPr>
        <w:t> </w:t>
      </w:r>
      <w:r w:rsidRPr="00C524EB">
        <w:rPr>
          <w:rFonts w:ascii="Times New Roman" w:hAnsi="Times New Roman"/>
          <w:b/>
          <w:sz w:val="24"/>
          <w:szCs w:val="24"/>
        </w:rPr>
        <w:t>– </w:t>
      </w:r>
      <w:r w:rsidR="00F2567F" w:rsidRPr="00C524EB">
        <w:rPr>
          <w:rFonts w:ascii="Times New Roman" w:hAnsi="Times New Roman"/>
          <w:sz w:val="24"/>
          <w:szCs w:val="24"/>
        </w:rPr>
        <w:t>(1) Bu Tebliğ,</w:t>
      </w:r>
      <w:r w:rsidRPr="00C524EB">
        <w:rPr>
          <w:rFonts w:ascii="Times New Roman" w:hAnsi="Times New Roman"/>
          <w:sz w:val="24"/>
          <w:szCs w:val="24"/>
        </w:rPr>
        <w:t xml:space="preserve"> Türkiye gümrük bölgesine girecek </w:t>
      </w:r>
      <w:r w:rsidR="00AE069D" w:rsidRPr="00C524EB">
        <w:rPr>
          <w:rFonts w:ascii="Times New Roman" w:hAnsi="Times New Roman"/>
          <w:sz w:val="24"/>
          <w:szCs w:val="24"/>
        </w:rPr>
        <w:t>E</w:t>
      </w:r>
      <w:r w:rsidRPr="00C524EB">
        <w:rPr>
          <w:rFonts w:ascii="Times New Roman" w:hAnsi="Times New Roman"/>
          <w:sz w:val="24"/>
          <w:szCs w:val="24"/>
        </w:rPr>
        <w:t xml:space="preserve">k-1’deki </w:t>
      </w:r>
      <w:r w:rsidR="008B6066" w:rsidRPr="00C524EB">
        <w:rPr>
          <w:rFonts w:ascii="Times New Roman" w:hAnsi="Times New Roman"/>
          <w:sz w:val="24"/>
          <w:szCs w:val="24"/>
        </w:rPr>
        <w:t>listede yer alan metal hurdalar</w:t>
      </w:r>
      <w:r w:rsidR="00E42422" w:rsidRPr="00C524EB">
        <w:rPr>
          <w:rFonts w:ascii="Times New Roman" w:hAnsi="Times New Roman"/>
          <w:sz w:val="24"/>
          <w:szCs w:val="24"/>
        </w:rPr>
        <w:t>ı</w:t>
      </w:r>
      <w:r w:rsidR="008B6066" w:rsidRPr="00C524EB">
        <w:rPr>
          <w:rFonts w:ascii="Times New Roman" w:hAnsi="Times New Roman"/>
          <w:sz w:val="24"/>
          <w:szCs w:val="24"/>
        </w:rPr>
        <w:t xml:space="preserve"> </w:t>
      </w:r>
      <w:r w:rsidRPr="00C524EB">
        <w:rPr>
          <w:rFonts w:ascii="Times New Roman" w:hAnsi="Times New Roman"/>
          <w:sz w:val="24"/>
          <w:szCs w:val="24"/>
        </w:rPr>
        <w:t>kapsar.</w:t>
      </w:r>
    </w:p>
    <w:p w:rsidR="00E17B0A" w:rsidRPr="00C524EB" w:rsidRDefault="00E17B0A" w:rsidP="00E17B0A">
      <w:pPr>
        <w:spacing w:after="0" w:line="240" w:lineRule="auto"/>
        <w:ind w:firstLine="567"/>
        <w:jc w:val="both"/>
        <w:rPr>
          <w:rFonts w:ascii="Times New Roman" w:hAnsi="Times New Roman"/>
          <w:b/>
          <w:sz w:val="24"/>
          <w:szCs w:val="24"/>
        </w:rPr>
      </w:pPr>
      <w:r w:rsidRPr="00C524EB">
        <w:rPr>
          <w:rFonts w:ascii="Times New Roman" w:hAnsi="Times New Roman"/>
          <w:b/>
          <w:sz w:val="24"/>
          <w:szCs w:val="24"/>
        </w:rPr>
        <w:t>Dayanak</w:t>
      </w:r>
    </w:p>
    <w:p w:rsidR="00E42EF8" w:rsidRPr="00C524EB" w:rsidRDefault="00E17B0A" w:rsidP="003D482F">
      <w:pPr>
        <w:spacing w:after="0" w:line="240" w:lineRule="auto"/>
        <w:ind w:firstLine="567"/>
        <w:jc w:val="both"/>
        <w:rPr>
          <w:rFonts w:ascii="Times New Roman" w:hAnsi="Times New Roman"/>
          <w:sz w:val="24"/>
          <w:szCs w:val="24"/>
        </w:rPr>
      </w:pPr>
      <w:r w:rsidRPr="00C524EB">
        <w:rPr>
          <w:rFonts w:ascii="Times New Roman" w:hAnsi="Times New Roman"/>
          <w:b/>
          <w:sz w:val="24"/>
          <w:szCs w:val="24"/>
        </w:rPr>
        <w:t>MADDE</w:t>
      </w:r>
      <w:r w:rsidR="00E42422" w:rsidRPr="00C524EB">
        <w:rPr>
          <w:rFonts w:ascii="Times New Roman" w:hAnsi="Times New Roman"/>
          <w:b/>
          <w:sz w:val="24"/>
          <w:szCs w:val="24"/>
        </w:rPr>
        <w:t xml:space="preserve"> </w:t>
      </w:r>
      <w:r w:rsidR="00021C49" w:rsidRPr="00C524EB">
        <w:rPr>
          <w:rFonts w:ascii="Times New Roman" w:hAnsi="Times New Roman"/>
          <w:b/>
          <w:sz w:val="24"/>
          <w:szCs w:val="24"/>
        </w:rPr>
        <w:t>3</w:t>
      </w:r>
      <w:r w:rsidR="00174D0D" w:rsidRPr="00C524EB">
        <w:rPr>
          <w:rFonts w:ascii="Times New Roman" w:hAnsi="Times New Roman"/>
          <w:b/>
          <w:sz w:val="24"/>
          <w:szCs w:val="24"/>
        </w:rPr>
        <w:t xml:space="preserve"> –</w:t>
      </w:r>
      <w:r w:rsidR="00021C49" w:rsidRPr="00C524EB">
        <w:rPr>
          <w:rFonts w:ascii="Times New Roman" w:hAnsi="Times New Roman"/>
          <w:sz w:val="24"/>
          <w:szCs w:val="24"/>
        </w:rPr>
        <w:t xml:space="preserve"> </w:t>
      </w:r>
      <w:r w:rsidR="003D482F" w:rsidRPr="00C524EB">
        <w:rPr>
          <w:rFonts w:ascii="Times New Roman" w:hAnsi="Times New Roman"/>
          <w:sz w:val="24"/>
          <w:szCs w:val="24"/>
        </w:rPr>
        <w:t>(1) Bu Tebliğ,</w:t>
      </w:r>
      <w:r w:rsidRPr="00C524EB">
        <w:rPr>
          <w:rFonts w:ascii="Times New Roman" w:hAnsi="Times New Roman"/>
          <w:sz w:val="24"/>
          <w:szCs w:val="24"/>
        </w:rPr>
        <w:t> 28/1/2013 tarihli ve 2013/4284 sayılı </w:t>
      </w:r>
      <w:r w:rsidRPr="00AF3E1E">
        <w:rPr>
          <w:rFonts w:ascii="Times New Roman" w:hAnsi="Times New Roman"/>
          <w:sz w:val="24"/>
          <w:szCs w:val="24"/>
        </w:rPr>
        <w:t>Bakanlar Kurulu Kararı ile yürürlüğe konulan</w:t>
      </w:r>
      <w:r w:rsidRPr="00C524EB">
        <w:rPr>
          <w:rFonts w:ascii="Times New Roman" w:hAnsi="Times New Roman"/>
          <w:sz w:val="24"/>
          <w:szCs w:val="24"/>
        </w:rPr>
        <w:t xml:space="preserve"> Teknik Düzenlemeler Rejimi Kararının 4 üncü maddesine dayanılarak hazırlanmıştır.</w:t>
      </w:r>
    </w:p>
    <w:p w:rsidR="0046034C" w:rsidRPr="00C524EB" w:rsidRDefault="0046034C" w:rsidP="00160BA4">
      <w:pPr>
        <w:spacing w:after="0" w:line="240" w:lineRule="auto"/>
        <w:ind w:firstLine="567"/>
        <w:jc w:val="both"/>
        <w:rPr>
          <w:rFonts w:ascii="Times New Roman" w:hAnsi="Times New Roman"/>
          <w:b/>
          <w:bCs/>
          <w:sz w:val="24"/>
          <w:szCs w:val="24"/>
        </w:rPr>
      </w:pPr>
      <w:r w:rsidRPr="00C524EB">
        <w:rPr>
          <w:rFonts w:ascii="Times New Roman" w:hAnsi="Times New Roman"/>
          <w:b/>
          <w:bCs/>
          <w:sz w:val="24"/>
          <w:szCs w:val="24"/>
        </w:rPr>
        <w:t>İthalata ilişkin usul ve esaslar</w:t>
      </w:r>
    </w:p>
    <w:p w:rsidR="00B62BD0" w:rsidRPr="00C524EB" w:rsidRDefault="0046034C" w:rsidP="00E34D12">
      <w:pPr>
        <w:spacing w:after="0" w:line="240" w:lineRule="auto"/>
        <w:ind w:firstLine="567"/>
        <w:jc w:val="both"/>
        <w:rPr>
          <w:rFonts w:ascii="Times New Roman" w:hAnsi="Times New Roman"/>
          <w:sz w:val="24"/>
          <w:szCs w:val="24"/>
        </w:rPr>
      </w:pPr>
      <w:r w:rsidRPr="00C524EB">
        <w:rPr>
          <w:rFonts w:ascii="Times New Roman" w:hAnsi="Times New Roman"/>
          <w:b/>
          <w:bCs/>
          <w:sz w:val="24"/>
          <w:szCs w:val="24"/>
        </w:rPr>
        <w:t xml:space="preserve">MADDE </w:t>
      </w:r>
      <w:r w:rsidR="00E42422" w:rsidRPr="00C524EB">
        <w:rPr>
          <w:rFonts w:ascii="Times New Roman" w:hAnsi="Times New Roman"/>
          <w:b/>
          <w:bCs/>
          <w:sz w:val="24"/>
          <w:szCs w:val="24"/>
        </w:rPr>
        <w:t>4</w:t>
      </w:r>
      <w:r w:rsidR="00174D0D" w:rsidRPr="00C524EB">
        <w:rPr>
          <w:rFonts w:ascii="Times New Roman" w:hAnsi="Times New Roman"/>
          <w:b/>
          <w:bCs/>
          <w:sz w:val="24"/>
          <w:szCs w:val="24"/>
        </w:rPr>
        <w:t xml:space="preserve"> </w:t>
      </w:r>
      <w:r w:rsidR="00174D0D" w:rsidRPr="00C524EB">
        <w:rPr>
          <w:rFonts w:ascii="Times New Roman" w:hAnsi="Times New Roman"/>
          <w:b/>
          <w:sz w:val="24"/>
          <w:szCs w:val="24"/>
        </w:rPr>
        <w:t>–</w:t>
      </w:r>
      <w:r w:rsidRPr="00C524EB">
        <w:rPr>
          <w:rFonts w:ascii="Times New Roman" w:hAnsi="Times New Roman"/>
          <w:b/>
          <w:bCs/>
          <w:sz w:val="24"/>
          <w:szCs w:val="24"/>
        </w:rPr>
        <w:t xml:space="preserve"> </w:t>
      </w:r>
      <w:r w:rsidR="00160BA4" w:rsidRPr="00C524EB">
        <w:rPr>
          <w:rFonts w:ascii="Times New Roman" w:hAnsi="Times New Roman"/>
          <w:sz w:val="24"/>
          <w:szCs w:val="24"/>
        </w:rPr>
        <w:t>(1)</w:t>
      </w:r>
      <w:r w:rsidR="00A54B82" w:rsidRPr="00C524EB">
        <w:rPr>
          <w:rFonts w:ascii="Times New Roman" w:hAnsi="Times New Roman"/>
          <w:sz w:val="24"/>
          <w:szCs w:val="24"/>
        </w:rPr>
        <w:t xml:space="preserve"> </w:t>
      </w:r>
      <w:r w:rsidR="00E34D12" w:rsidRPr="00C524EB">
        <w:rPr>
          <w:rFonts w:ascii="Times New Roman" w:hAnsi="Times New Roman"/>
          <w:sz w:val="24"/>
          <w:szCs w:val="24"/>
        </w:rPr>
        <w:t>Ek-1’deki listede yer alan metal hurdaları, Çevre ve Şehircilik Bakanlığından Metal Hurda İthalatçı Belgesi almış olmak kaydıyla; metal hurdayı ergiterek işlem yapan veya metal hurdayı parçalamak ve boyutlarını küçültmek suretiyle kalitesini ve yoğunluğunu arttırmak üzere ön işlem uygulayan ve bu amaçlarla Çevre ve Şehircilik Bakanlığından Geçici Faaliyet Belgesi veya Çevre İzin ve Lisans Belgesine</w:t>
      </w:r>
      <w:r w:rsidR="003D482F" w:rsidRPr="00C524EB">
        <w:rPr>
          <w:rFonts w:ascii="Times New Roman" w:hAnsi="Times New Roman"/>
          <w:sz w:val="24"/>
          <w:szCs w:val="24"/>
        </w:rPr>
        <w:t xml:space="preserve"> </w:t>
      </w:r>
      <w:r w:rsidR="00E34D12" w:rsidRPr="00C524EB">
        <w:rPr>
          <w:rFonts w:ascii="Times New Roman" w:hAnsi="Times New Roman"/>
          <w:sz w:val="24"/>
          <w:szCs w:val="24"/>
        </w:rPr>
        <w:t xml:space="preserve">sahip </w:t>
      </w:r>
      <w:r w:rsidR="00B62BD0" w:rsidRPr="00C524EB">
        <w:rPr>
          <w:rFonts w:ascii="Times New Roman" w:hAnsi="Times New Roman"/>
          <w:sz w:val="24"/>
          <w:szCs w:val="24"/>
        </w:rPr>
        <w:t>sanayiciler, ithal edebilirler.</w:t>
      </w:r>
    </w:p>
    <w:p w:rsidR="00E34D12" w:rsidRPr="00C524EB" w:rsidRDefault="00E34D12" w:rsidP="00E34D12">
      <w:pPr>
        <w:spacing w:after="0" w:line="240" w:lineRule="auto"/>
        <w:ind w:firstLine="567"/>
        <w:jc w:val="both"/>
        <w:rPr>
          <w:rFonts w:ascii="Times New Roman" w:hAnsi="Times New Roman"/>
          <w:sz w:val="24"/>
          <w:szCs w:val="24"/>
        </w:rPr>
      </w:pPr>
      <w:r w:rsidRPr="00C524EB">
        <w:rPr>
          <w:rFonts w:ascii="Times New Roman" w:hAnsi="Times New Roman"/>
          <w:sz w:val="24"/>
          <w:szCs w:val="24"/>
        </w:rPr>
        <w:t>(2) Birinci fıkrada belirtilen ithalatçıların, Türkiye Atom Enerjisi Kurumu tarafından yapılacak değerlendirme neticesinde radyasyon ölçüm sistemine (radyasyon kontrolü için uygun ve kalibre edilmiş sabit ve portatif radyasyon ölçüm cihazlarına ve ilgili diğer donanıma) ve radyasyondan korunma konusunda eğitim almış personele sahip olduğunun belirlenmesi gerekmektedir. Türkiye Atom Enerjisi Kurumu tarafından, firma tesislerindeki radyasyon ölçüm sistemlerine ilişkin yapılan değerlendirme sonucu görülecek eksiklikler Çevre ve Şehircilik Bakanlığına bildirilir.</w:t>
      </w:r>
    </w:p>
    <w:p w:rsidR="00E42EF8" w:rsidRPr="00C524EB" w:rsidRDefault="00E42EF8" w:rsidP="00E42EF8">
      <w:pPr>
        <w:spacing w:after="0" w:line="240" w:lineRule="auto"/>
        <w:ind w:firstLine="567"/>
        <w:jc w:val="both"/>
        <w:rPr>
          <w:rFonts w:ascii="Times New Roman" w:hAnsi="Times New Roman"/>
          <w:sz w:val="24"/>
          <w:szCs w:val="24"/>
        </w:rPr>
      </w:pPr>
      <w:r w:rsidRPr="00C524EB">
        <w:rPr>
          <w:rFonts w:ascii="Times New Roman" w:hAnsi="Times New Roman"/>
          <w:sz w:val="24"/>
          <w:szCs w:val="24"/>
        </w:rPr>
        <w:t xml:space="preserve">(3) Bu Tebliğe istinaden Çevre ve Şehircilik Bakanlığınca düzenlenen Metal Hurda İthalatçı Belgesi, verildiği tarihten itibaren </w:t>
      </w:r>
      <w:r w:rsidR="00A948BA" w:rsidRPr="00C524EB">
        <w:rPr>
          <w:rFonts w:ascii="Times New Roman" w:hAnsi="Times New Roman"/>
          <w:sz w:val="24"/>
          <w:szCs w:val="24"/>
        </w:rPr>
        <w:t>iki</w:t>
      </w:r>
      <w:r w:rsidRPr="00C524EB">
        <w:rPr>
          <w:rFonts w:ascii="Times New Roman" w:hAnsi="Times New Roman"/>
          <w:sz w:val="24"/>
          <w:szCs w:val="24"/>
        </w:rPr>
        <w:t xml:space="preserve"> yıl geçerlidir. Metal Hurda İthalatçı Belgesi alan sanayicilerin listesi Çevre ve Şehircilik Bakanlığının internet sayfasında ilan edilir.</w:t>
      </w:r>
    </w:p>
    <w:p w:rsidR="00C32F22" w:rsidRPr="00C524EB" w:rsidRDefault="000250E1" w:rsidP="00266BBE">
      <w:pPr>
        <w:spacing w:after="0" w:line="240" w:lineRule="auto"/>
        <w:ind w:firstLine="567"/>
        <w:jc w:val="both"/>
        <w:rPr>
          <w:rFonts w:ascii="Times New Roman" w:hAnsi="Times New Roman"/>
          <w:sz w:val="24"/>
          <w:szCs w:val="24"/>
        </w:rPr>
      </w:pPr>
      <w:r w:rsidRPr="00C524EB">
        <w:rPr>
          <w:rFonts w:ascii="Times New Roman" w:hAnsi="Times New Roman"/>
          <w:sz w:val="24"/>
          <w:szCs w:val="24"/>
        </w:rPr>
        <w:t>(4) Ek-2’deki listede yer alan metal hurdaların serbest bölgeler dahil Türkiye gümrük b</w:t>
      </w:r>
      <w:r w:rsidR="00B42D5C" w:rsidRPr="00C524EB">
        <w:rPr>
          <w:rFonts w:ascii="Times New Roman" w:hAnsi="Times New Roman"/>
          <w:sz w:val="24"/>
          <w:szCs w:val="24"/>
        </w:rPr>
        <w:t xml:space="preserve">ölgesine girişi yasaktır. Ancak </w:t>
      </w:r>
      <w:r w:rsidRPr="00C524EB">
        <w:rPr>
          <w:rFonts w:ascii="Times New Roman" w:hAnsi="Times New Roman"/>
          <w:sz w:val="24"/>
          <w:szCs w:val="24"/>
        </w:rPr>
        <w:t xml:space="preserve">28/12/1993 tarihli ve 3957 sayılı Kanun ile onaylanması uygun bulunan Tehlikeli Atıkların Sınırlarötesi Taşınımının ve Bertarafının Kontrolüne İlişkin Basel Sözleşmesinin ilgili hükümleri gereği, </w:t>
      </w:r>
      <w:r w:rsidR="00AE069D" w:rsidRPr="00C524EB">
        <w:rPr>
          <w:rFonts w:ascii="Times New Roman" w:hAnsi="Times New Roman"/>
          <w:sz w:val="24"/>
          <w:szCs w:val="24"/>
        </w:rPr>
        <w:t>E</w:t>
      </w:r>
      <w:r w:rsidRPr="00C524EB">
        <w:rPr>
          <w:rFonts w:ascii="Times New Roman" w:hAnsi="Times New Roman"/>
          <w:sz w:val="24"/>
          <w:szCs w:val="24"/>
        </w:rPr>
        <w:t>k-2’de yer alan metal hurdaların ülkemiz gümrük bölgesinden transit geçişinde Çevre ve Şehircilik Bakanlığından alınacak İzin Yazısı ilgili sınır giriş gümrük idaresine ibraz edilir</w:t>
      </w:r>
      <w:r w:rsidR="00174D0D" w:rsidRPr="00C524EB">
        <w:rPr>
          <w:rFonts w:ascii="Times New Roman" w:hAnsi="Times New Roman"/>
          <w:sz w:val="24"/>
          <w:szCs w:val="24"/>
        </w:rPr>
        <w:t>.</w:t>
      </w:r>
    </w:p>
    <w:p w:rsidR="00723287" w:rsidRPr="00C524EB" w:rsidRDefault="00723287" w:rsidP="00723287">
      <w:pPr>
        <w:spacing w:after="0" w:line="240" w:lineRule="auto"/>
        <w:ind w:firstLine="567"/>
        <w:jc w:val="both"/>
        <w:rPr>
          <w:rFonts w:ascii="Times New Roman" w:hAnsi="Times New Roman"/>
          <w:b/>
          <w:sz w:val="24"/>
          <w:szCs w:val="24"/>
        </w:rPr>
      </w:pPr>
      <w:r w:rsidRPr="00C524EB">
        <w:rPr>
          <w:rFonts w:ascii="Times New Roman" w:hAnsi="Times New Roman"/>
          <w:b/>
          <w:sz w:val="24"/>
          <w:szCs w:val="24"/>
        </w:rPr>
        <w:t>İthalatçının sorumluluğu</w:t>
      </w:r>
    </w:p>
    <w:p w:rsidR="00120F21" w:rsidRPr="00C524EB" w:rsidRDefault="00723287" w:rsidP="00A27724">
      <w:pPr>
        <w:spacing w:after="0" w:line="240" w:lineRule="auto"/>
        <w:ind w:firstLine="567"/>
        <w:jc w:val="both"/>
        <w:rPr>
          <w:rFonts w:ascii="Times New Roman" w:hAnsi="Times New Roman"/>
          <w:sz w:val="24"/>
          <w:szCs w:val="24"/>
        </w:rPr>
      </w:pPr>
      <w:r w:rsidRPr="00C524EB">
        <w:rPr>
          <w:rFonts w:ascii="Times New Roman" w:hAnsi="Times New Roman"/>
          <w:b/>
          <w:sz w:val="24"/>
          <w:szCs w:val="24"/>
        </w:rPr>
        <w:t>MADDE</w:t>
      </w:r>
      <w:r w:rsidRPr="00C524EB">
        <w:rPr>
          <w:rFonts w:ascii="Times New Roman" w:hAnsi="Times New Roman"/>
          <w:sz w:val="24"/>
          <w:szCs w:val="24"/>
        </w:rPr>
        <w:t> </w:t>
      </w:r>
      <w:r w:rsidR="00E42422" w:rsidRPr="00C524EB">
        <w:rPr>
          <w:rFonts w:ascii="Times New Roman" w:hAnsi="Times New Roman"/>
          <w:b/>
          <w:sz w:val="24"/>
          <w:szCs w:val="24"/>
        </w:rPr>
        <w:t>5</w:t>
      </w:r>
      <w:r w:rsidR="007167CB" w:rsidRPr="00C524EB">
        <w:rPr>
          <w:rFonts w:ascii="Times New Roman" w:hAnsi="Times New Roman"/>
          <w:b/>
          <w:sz w:val="24"/>
          <w:szCs w:val="24"/>
        </w:rPr>
        <w:t xml:space="preserve"> </w:t>
      </w:r>
      <w:r w:rsidRPr="00C524EB">
        <w:rPr>
          <w:rFonts w:ascii="Times New Roman" w:hAnsi="Times New Roman"/>
          <w:b/>
          <w:sz w:val="24"/>
          <w:szCs w:val="24"/>
        </w:rPr>
        <w:t>– </w:t>
      </w:r>
      <w:r w:rsidRPr="00C524EB">
        <w:rPr>
          <w:rFonts w:ascii="Times New Roman" w:hAnsi="Times New Roman"/>
          <w:sz w:val="24"/>
          <w:szCs w:val="24"/>
        </w:rPr>
        <w:t>(1) </w:t>
      </w:r>
      <w:r w:rsidR="00120F21" w:rsidRPr="00C524EB">
        <w:rPr>
          <w:rFonts w:ascii="Times New Roman" w:hAnsi="Times New Roman"/>
          <w:sz w:val="24"/>
          <w:szCs w:val="24"/>
        </w:rPr>
        <w:t>Ek-1’deki listede yer alan metal hurdaların dağılmayan katı formda bulunması, ithali yasak tehlikeli madde ve atıklarla karıştırılmaması ve kontamine olmaması gerek</w:t>
      </w:r>
      <w:r w:rsidR="00174D0D" w:rsidRPr="00C524EB">
        <w:rPr>
          <w:rFonts w:ascii="Times New Roman" w:hAnsi="Times New Roman"/>
          <w:sz w:val="24"/>
          <w:szCs w:val="24"/>
        </w:rPr>
        <w:t>ir.</w:t>
      </w:r>
    </w:p>
    <w:p w:rsidR="00723287" w:rsidRPr="00C524EB" w:rsidRDefault="00723287" w:rsidP="00723287">
      <w:pPr>
        <w:spacing w:after="0" w:line="240" w:lineRule="auto"/>
        <w:ind w:firstLine="567"/>
        <w:jc w:val="both"/>
        <w:rPr>
          <w:rFonts w:ascii="Times New Roman" w:hAnsi="Times New Roman"/>
          <w:sz w:val="24"/>
          <w:szCs w:val="24"/>
        </w:rPr>
      </w:pPr>
      <w:r w:rsidRPr="00C524EB">
        <w:rPr>
          <w:rFonts w:ascii="Times New Roman" w:hAnsi="Times New Roman"/>
          <w:sz w:val="24"/>
          <w:szCs w:val="24"/>
        </w:rPr>
        <w:t>(</w:t>
      </w:r>
      <w:r w:rsidR="00B0605C" w:rsidRPr="00C524EB">
        <w:rPr>
          <w:rFonts w:ascii="Times New Roman" w:hAnsi="Times New Roman"/>
          <w:sz w:val="24"/>
          <w:szCs w:val="24"/>
        </w:rPr>
        <w:t>2</w:t>
      </w:r>
      <w:r w:rsidRPr="00C524EB">
        <w:rPr>
          <w:rFonts w:ascii="Times New Roman" w:hAnsi="Times New Roman"/>
          <w:sz w:val="24"/>
          <w:szCs w:val="24"/>
        </w:rPr>
        <w:t>) Ek-1’deki listede yer alan metal hurdaların içerisinde top, havan, roket mermileri veya diğer patlayıcı askeri mühimmat bulunması halinde gerekli tedbirler ithalatçı tarafından alınır</w:t>
      </w:r>
      <w:r w:rsidR="00174D0D" w:rsidRPr="00C524EB">
        <w:rPr>
          <w:rFonts w:ascii="Times New Roman" w:hAnsi="Times New Roman"/>
          <w:sz w:val="24"/>
          <w:szCs w:val="24"/>
        </w:rPr>
        <w:t>.</w:t>
      </w:r>
    </w:p>
    <w:p w:rsidR="00C73587" w:rsidRDefault="00B0605C" w:rsidP="006B6661">
      <w:pPr>
        <w:spacing w:after="0" w:line="240" w:lineRule="auto"/>
        <w:ind w:firstLine="567"/>
        <w:jc w:val="both"/>
        <w:rPr>
          <w:rFonts w:ascii="Times New Roman" w:hAnsi="Times New Roman"/>
          <w:sz w:val="24"/>
          <w:szCs w:val="24"/>
        </w:rPr>
      </w:pPr>
      <w:r w:rsidRPr="00C524EB">
        <w:rPr>
          <w:rFonts w:ascii="Times New Roman" w:hAnsi="Times New Roman"/>
          <w:sz w:val="24"/>
          <w:szCs w:val="24"/>
        </w:rPr>
        <w:t xml:space="preserve">(3) </w:t>
      </w:r>
      <w:r w:rsidR="00A27724" w:rsidRPr="00C524EB">
        <w:rPr>
          <w:rFonts w:ascii="Times New Roman" w:hAnsi="Times New Roman"/>
          <w:sz w:val="24"/>
          <w:szCs w:val="24"/>
        </w:rPr>
        <w:t>İthalatçı, bu Tebliğde belirtilen hükümlere uymak, doğru beyanda bulunmak ve gerekli tedbirleri almaktan sorumludur.</w:t>
      </w:r>
    </w:p>
    <w:p w:rsidR="003A177F" w:rsidRPr="00C524EB" w:rsidRDefault="003A177F" w:rsidP="006B6661">
      <w:pPr>
        <w:spacing w:after="0" w:line="240" w:lineRule="auto"/>
        <w:ind w:firstLine="567"/>
        <w:jc w:val="both"/>
        <w:rPr>
          <w:rFonts w:ascii="Times New Roman" w:hAnsi="Times New Roman"/>
          <w:sz w:val="24"/>
          <w:szCs w:val="24"/>
        </w:rPr>
      </w:pPr>
      <w:bookmarkStart w:id="0" w:name="_GoBack"/>
      <w:bookmarkEnd w:id="0"/>
    </w:p>
    <w:p w:rsidR="005A1D39" w:rsidRPr="00C524EB" w:rsidRDefault="005A1D39" w:rsidP="006B6661">
      <w:pPr>
        <w:spacing w:after="0" w:line="240" w:lineRule="auto"/>
        <w:ind w:firstLine="567"/>
        <w:jc w:val="both"/>
        <w:rPr>
          <w:rFonts w:ascii="Times New Roman" w:hAnsi="Times New Roman"/>
          <w:sz w:val="24"/>
          <w:szCs w:val="24"/>
        </w:rPr>
      </w:pPr>
    </w:p>
    <w:p w:rsidR="006B6661" w:rsidRPr="00C524EB" w:rsidRDefault="006B6661" w:rsidP="006B6661">
      <w:pPr>
        <w:spacing w:after="0" w:line="240" w:lineRule="auto"/>
        <w:ind w:firstLine="567"/>
        <w:jc w:val="both"/>
        <w:rPr>
          <w:rFonts w:ascii="Times New Roman" w:hAnsi="Times New Roman"/>
          <w:b/>
          <w:sz w:val="24"/>
          <w:szCs w:val="24"/>
        </w:rPr>
      </w:pPr>
      <w:r w:rsidRPr="00C524EB">
        <w:rPr>
          <w:rFonts w:ascii="Times New Roman" w:hAnsi="Times New Roman"/>
          <w:b/>
          <w:sz w:val="24"/>
          <w:szCs w:val="24"/>
        </w:rPr>
        <w:lastRenderedPageBreak/>
        <w:t>Serbest bölgede oluşan metal hurdalar</w:t>
      </w:r>
    </w:p>
    <w:p w:rsidR="006B6661" w:rsidRPr="00C524EB" w:rsidRDefault="006B6661" w:rsidP="006B6661">
      <w:pPr>
        <w:spacing w:after="0" w:line="240" w:lineRule="auto"/>
        <w:ind w:firstLine="567"/>
        <w:jc w:val="both"/>
        <w:rPr>
          <w:rFonts w:ascii="Times New Roman" w:hAnsi="Times New Roman"/>
          <w:sz w:val="24"/>
          <w:szCs w:val="24"/>
        </w:rPr>
      </w:pPr>
      <w:r w:rsidRPr="00C524EB">
        <w:rPr>
          <w:rFonts w:ascii="Times New Roman" w:hAnsi="Times New Roman"/>
          <w:b/>
          <w:sz w:val="24"/>
          <w:szCs w:val="24"/>
        </w:rPr>
        <w:t xml:space="preserve">MADDE </w:t>
      </w:r>
      <w:r w:rsidR="00E96F01" w:rsidRPr="00C524EB">
        <w:rPr>
          <w:rFonts w:ascii="Times New Roman" w:hAnsi="Times New Roman"/>
          <w:b/>
          <w:sz w:val="24"/>
          <w:szCs w:val="24"/>
        </w:rPr>
        <w:t>6</w:t>
      </w:r>
      <w:r w:rsidR="00174D0D" w:rsidRPr="00C524EB">
        <w:rPr>
          <w:rFonts w:ascii="Times New Roman" w:hAnsi="Times New Roman"/>
          <w:b/>
          <w:sz w:val="24"/>
          <w:szCs w:val="24"/>
        </w:rPr>
        <w:t xml:space="preserve"> </w:t>
      </w:r>
      <w:r w:rsidRPr="00C524EB">
        <w:rPr>
          <w:rFonts w:ascii="Times New Roman" w:hAnsi="Times New Roman"/>
          <w:b/>
          <w:sz w:val="24"/>
          <w:szCs w:val="24"/>
        </w:rPr>
        <w:t>– </w:t>
      </w:r>
      <w:r w:rsidRPr="00C524EB">
        <w:rPr>
          <w:rFonts w:ascii="Times New Roman" w:hAnsi="Times New Roman"/>
          <w:sz w:val="24"/>
          <w:szCs w:val="24"/>
        </w:rPr>
        <w:t>(1) Serbest bölgelerdeki fa</w:t>
      </w:r>
      <w:r w:rsidR="00AE069D" w:rsidRPr="00C524EB">
        <w:rPr>
          <w:rFonts w:ascii="Times New Roman" w:hAnsi="Times New Roman"/>
          <w:sz w:val="24"/>
          <w:szCs w:val="24"/>
        </w:rPr>
        <w:t>aliyetler sonucu ortaya çıkan, E</w:t>
      </w:r>
      <w:r w:rsidRPr="00C524EB">
        <w:rPr>
          <w:rFonts w:ascii="Times New Roman" w:hAnsi="Times New Roman"/>
          <w:sz w:val="24"/>
          <w:szCs w:val="24"/>
        </w:rPr>
        <w:t xml:space="preserve">k-1 ve </w:t>
      </w:r>
      <w:r w:rsidR="00AE069D" w:rsidRPr="00C524EB">
        <w:rPr>
          <w:rFonts w:ascii="Times New Roman" w:hAnsi="Times New Roman"/>
          <w:sz w:val="24"/>
          <w:szCs w:val="24"/>
        </w:rPr>
        <w:t>E</w:t>
      </w:r>
      <w:r w:rsidRPr="00C524EB">
        <w:rPr>
          <w:rFonts w:ascii="Times New Roman" w:hAnsi="Times New Roman"/>
          <w:sz w:val="24"/>
          <w:szCs w:val="24"/>
        </w:rPr>
        <w:t>k-2’deki listelerde yer alan metal hurdaların ithalatına, hurdaya ön işlem uygulanması, hurdanın geri kazanımı ve/veya bertarafı için serbest bölgede uygun tesis bulunmaması veya metal hurda üreticisi firmanın hurdayı bu tesislere vermemesi durumunda, metal hurdayı üreten veya serbest bölgede metal hurdaya ön işlem uygulayan veya geri kazanım vb. yapan firmanın talebi üzerine,</w:t>
      </w:r>
      <w:r w:rsidR="00F2567F" w:rsidRPr="00C524EB">
        <w:rPr>
          <w:rFonts w:ascii="Times New Roman" w:hAnsi="Times New Roman"/>
          <w:sz w:val="24"/>
          <w:szCs w:val="24"/>
        </w:rPr>
        <w:t xml:space="preserve"> </w:t>
      </w:r>
      <w:r w:rsidRPr="00C524EB">
        <w:rPr>
          <w:rFonts w:ascii="Times New Roman" w:hAnsi="Times New Roman"/>
          <w:sz w:val="24"/>
          <w:szCs w:val="24"/>
        </w:rPr>
        <w:t>10/3/1993 tarihli ve 21520 sayılı Resmî Gazete’de yayımlanan Serbest Bölgeler Uygulama Yönetmeliğine göre oluşturulan Atık Komisyonu hurdanın;</w:t>
      </w:r>
    </w:p>
    <w:p w:rsidR="006B6661" w:rsidRPr="00C524EB" w:rsidRDefault="006B6661" w:rsidP="006B6661">
      <w:pPr>
        <w:spacing w:after="0" w:line="240" w:lineRule="auto"/>
        <w:ind w:firstLine="567"/>
        <w:jc w:val="both"/>
        <w:rPr>
          <w:rFonts w:ascii="Times New Roman" w:hAnsi="Times New Roman"/>
          <w:sz w:val="24"/>
          <w:szCs w:val="24"/>
        </w:rPr>
      </w:pPr>
      <w:r w:rsidRPr="00C524EB">
        <w:rPr>
          <w:rFonts w:ascii="Times New Roman" w:hAnsi="Times New Roman"/>
          <w:sz w:val="24"/>
          <w:szCs w:val="24"/>
        </w:rPr>
        <w:t>a) Metal hurdayı ergiterek işlem yapan veya metal hurdaya ön işlem uygulayan ve bu amaçlarla Çevre ve Şehircilik Bakanlığından Geçici Faaliyet Belgesi veya Çevre İzin ve Lisans Belgesi alan sanayi tesislerine veya</w:t>
      </w:r>
    </w:p>
    <w:p w:rsidR="006B6661" w:rsidRPr="00C524EB" w:rsidRDefault="006B6661" w:rsidP="006B6661">
      <w:pPr>
        <w:spacing w:after="0" w:line="240" w:lineRule="auto"/>
        <w:ind w:firstLine="567"/>
        <w:jc w:val="both"/>
      </w:pPr>
      <w:r w:rsidRPr="00C524EB">
        <w:rPr>
          <w:rFonts w:ascii="Times New Roman" w:hAnsi="Times New Roman"/>
          <w:sz w:val="24"/>
          <w:szCs w:val="24"/>
        </w:rPr>
        <w:t>b) Metal hurdaya işlem uyguladıktan sonra metal hurdayı ergiterek işlem yapan ve bu amaçla Çevre ve Şehircilik Bakanlığından Geçici Faaliyet Belgesi veya Çevre İzin ve Lisans Belgesi alan sanayi tesislerine veya Çevre ve Şehircilik Bakanlığından Geçici Faaliyet Belgesi veya Çevre İzin ve Lisans Belgesi almış sanayi tesislerine verilmesi şartıyla Tehlikesiz Atık Toplama-Ayırma İzin Belgesine sahip me</w:t>
      </w:r>
      <w:r w:rsidR="008425A9" w:rsidRPr="00C524EB">
        <w:rPr>
          <w:rFonts w:ascii="Times New Roman" w:hAnsi="Times New Roman"/>
          <w:sz w:val="24"/>
          <w:szCs w:val="24"/>
        </w:rPr>
        <w:t>tal hurda alımı yapan firmalara</w:t>
      </w:r>
    </w:p>
    <w:p w:rsidR="006B6661" w:rsidRPr="00C524EB" w:rsidRDefault="006B6661" w:rsidP="00F2567F">
      <w:pPr>
        <w:spacing w:after="0" w:line="240" w:lineRule="auto"/>
        <w:ind w:firstLine="567"/>
        <w:jc w:val="both"/>
        <w:rPr>
          <w:rFonts w:ascii="Times New Roman" w:hAnsi="Times New Roman"/>
          <w:sz w:val="24"/>
          <w:szCs w:val="24"/>
        </w:rPr>
      </w:pPr>
      <w:r w:rsidRPr="00C524EB">
        <w:rPr>
          <w:rFonts w:ascii="Times New Roman" w:hAnsi="Times New Roman"/>
          <w:sz w:val="24"/>
          <w:szCs w:val="24"/>
        </w:rPr>
        <w:t>verilmesi ve bunun Komisyona belgelendirilmesi koşulu ile izin verir. Serbest Bölgelerden metal hurda çıkışında Metal Hurda İthalatçı Belgesi alınması zorunlu değildir.</w:t>
      </w:r>
    </w:p>
    <w:p w:rsidR="006B6661" w:rsidRPr="00C524EB" w:rsidRDefault="006B6661" w:rsidP="006B6661">
      <w:pPr>
        <w:spacing w:after="0" w:line="240" w:lineRule="auto"/>
        <w:ind w:firstLine="567"/>
        <w:jc w:val="both"/>
        <w:rPr>
          <w:rFonts w:ascii="Times New Roman" w:hAnsi="Times New Roman"/>
          <w:sz w:val="24"/>
          <w:szCs w:val="24"/>
        </w:rPr>
      </w:pPr>
      <w:r w:rsidRPr="00C524EB">
        <w:rPr>
          <w:rFonts w:ascii="Times New Roman" w:hAnsi="Times New Roman"/>
          <w:sz w:val="24"/>
          <w:szCs w:val="24"/>
        </w:rPr>
        <w:t xml:space="preserve">(2) Atık Komisyonunun kararı uyarınca serbest bölgeden çıkartılan metal hurdalara ilişkin bilgiler </w:t>
      </w:r>
      <w:r w:rsidR="00A948BA" w:rsidRPr="00C524EB">
        <w:rPr>
          <w:rFonts w:ascii="Times New Roman" w:hAnsi="Times New Roman"/>
          <w:sz w:val="24"/>
          <w:szCs w:val="24"/>
        </w:rPr>
        <w:t>altı</w:t>
      </w:r>
      <w:r w:rsidRPr="00C524EB">
        <w:rPr>
          <w:rFonts w:ascii="Times New Roman" w:hAnsi="Times New Roman"/>
          <w:sz w:val="24"/>
          <w:szCs w:val="24"/>
        </w:rPr>
        <w:t xml:space="preserve"> aylık raporlar halinde düzenli olarak, Çevre ve Şehircilik Bakanlığına gönderilir. Bu süre içinde herhangi bir işlem yapılmamışsa, buna ilişkin yazı gönderilir.</w:t>
      </w:r>
    </w:p>
    <w:p w:rsidR="00E17B0A" w:rsidRPr="00C524EB" w:rsidRDefault="00E17B0A" w:rsidP="00E17B0A">
      <w:pPr>
        <w:spacing w:after="0" w:line="240" w:lineRule="auto"/>
        <w:ind w:firstLine="567"/>
        <w:jc w:val="both"/>
        <w:rPr>
          <w:rFonts w:ascii="Times New Roman" w:hAnsi="Times New Roman"/>
          <w:b/>
          <w:sz w:val="24"/>
          <w:szCs w:val="24"/>
        </w:rPr>
      </w:pPr>
      <w:r w:rsidRPr="00C524EB">
        <w:rPr>
          <w:rFonts w:ascii="Times New Roman" w:hAnsi="Times New Roman"/>
          <w:b/>
          <w:sz w:val="24"/>
          <w:szCs w:val="24"/>
        </w:rPr>
        <w:t>Metal hurdalara ilişkin</w:t>
      </w:r>
      <w:r w:rsidRPr="00C524EB">
        <w:rPr>
          <w:rFonts w:ascii="Times New Roman" w:hAnsi="Times New Roman"/>
          <w:sz w:val="24"/>
          <w:szCs w:val="24"/>
        </w:rPr>
        <w:t> </w:t>
      </w:r>
      <w:r w:rsidRPr="00C524EB">
        <w:rPr>
          <w:rFonts w:ascii="Times New Roman" w:hAnsi="Times New Roman"/>
          <w:b/>
          <w:sz w:val="24"/>
          <w:szCs w:val="24"/>
        </w:rPr>
        <w:t>özel hususlar</w:t>
      </w:r>
    </w:p>
    <w:p w:rsidR="00E17B0A" w:rsidRPr="00C524EB" w:rsidRDefault="00E17B0A" w:rsidP="0007419F">
      <w:pPr>
        <w:spacing w:after="0" w:line="240" w:lineRule="auto"/>
        <w:ind w:firstLine="567"/>
        <w:jc w:val="both"/>
        <w:rPr>
          <w:rFonts w:ascii="Times New Roman" w:hAnsi="Times New Roman"/>
          <w:sz w:val="24"/>
          <w:szCs w:val="24"/>
        </w:rPr>
      </w:pPr>
      <w:r w:rsidRPr="00C524EB">
        <w:rPr>
          <w:rFonts w:ascii="Times New Roman" w:hAnsi="Times New Roman"/>
          <w:b/>
          <w:sz w:val="24"/>
          <w:szCs w:val="24"/>
        </w:rPr>
        <w:t>MADDE</w:t>
      </w:r>
      <w:r w:rsidR="00174D0D" w:rsidRPr="00C524EB">
        <w:rPr>
          <w:rFonts w:ascii="Times New Roman" w:hAnsi="Times New Roman"/>
          <w:b/>
          <w:sz w:val="24"/>
          <w:szCs w:val="24"/>
        </w:rPr>
        <w:t xml:space="preserve"> </w:t>
      </w:r>
      <w:r w:rsidR="00E96F01" w:rsidRPr="00C524EB">
        <w:rPr>
          <w:rFonts w:ascii="Times New Roman" w:hAnsi="Times New Roman"/>
          <w:b/>
          <w:sz w:val="24"/>
          <w:szCs w:val="24"/>
        </w:rPr>
        <w:t>7</w:t>
      </w:r>
      <w:r w:rsidR="00174D0D" w:rsidRPr="00C524EB">
        <w:rPr>
          <w:rFonts w:ascii="Times New Roman" w:hAnsi="Times New Roman"/>
          <w:b/>
          <w:sz w:val="24"/>
          <w:szCs w:val="24"/>
        </w:rPr>
        <w:t xml:space="preserve"> – </w:t>
      </w:r>
      <w:r w:rsidRPr="00C524EB">
        <w:rPr>
          <w:rFonts w:ascii="Times New Roman" w:hAnsi="Times New Roman"/>
          <w:sz w:val="24"/>
          <w:szCs w:val="24"/>
        </w:rPr>
        <w:t xml:space="preserve"> </w:t>
      </w:r>
      <w:r w:rsidR="0007419F" w:rsidRPr="00C524EB">
        <w:rPr>
          <w:rFonts w:ascii="Times New Roman" w:hAnsi="Times New Roman"/>
          <w:sz w:val="24"/>
          <w:szCs w:val="24"/>
        </w:rPr>
        <w:t xml:space="preserve">(1) </w:t>
      </w:r>
      <w:r w:rsidRPr="00C524EB">
        <w:rPr>
          <w:rFonts w:ascii="Times New Roman" w:hAnsi="Times New Roman"/>
          <w:sz w:val="24"/>
          <w:szCs w:val="24"/>
        </w:rPr>
        <w:t>Ek-1’deki listede yer alan metal hurdaların Türkiye gümrük bölgesine girişinin yapılacağı sınır gümrük kapıları </w:t>
      </w:r>
      <w:r w:rsidR="00457F74" w:rsidRPr="0086604D">
        <w:rPr>
          <w:rFonts w:ascii="Times New Roman" w:hAnsi="Times New Roman"/>
          <w:sz w:val="24"/>
          <w:szCs w:val="24"/>
        </w:rPr>
        <w:t>Ticaret</w:t>
      </w:r>
      <w:r w:rsidR="00457F74" w:rsidRPr="005C18F8">
        <w:rPr>
          <w:rFonts w:ascii="Times New Roman" w:hAnsi="Times New Roman"/>
          <w:color w:val="FF0000"/>
          <w:sz w:val="24"/>
          <w:szCs w:val="24"/>
        </w:rPr>
        <w:t xml:space="preserve"> </w:t>
      </w:r>
      <w:r w:rsidRPr="00C524EB">
        <w:rPr>
          <w:rFonts w:ascii="Times New Roman" w:hAnsi="Times New Roman"/>
          <w:sz w:val="24"/>
          <w:szCs w:val="24"/>
        </w:rPr>
        <w:t>Bakanlığı tarafından tespit edilir. Tespit edilen deniz sınır gümrük kapıları dışında kalan</w:t>
      </w:r>
      <w:r w:rsidR="008F39DC">
        <w:rPr>
          <w:rFonts w:ascii="Times New Roman" w:hAnsi="Times New Roman"/>
          <w:sz w:val="24"/>
          <w:szCs w:val="24"/>
        </w:rPr>
        <w:t xml:space="preserve">, </w:t>
      </w:r>
      <w:r w:rsidR="005C18F8" w:rsidRPr="0086604D">
        <w:rPr>
          <w:rFonts w:ascii="Times New Roman" w:hAnsi="Times New Roman"/>
          <w:sz w:val="24"/>
          <w:szCs w:val="24"/>
        </w:rPr>
        <w:t>Ticaret</w:t>
      </w:r>
      <w:r w:rsidR="005C18F8" w:rsidRPr="005C18F8">
        <w:rPr>
          <w:rFonts w:ascii="Times New Roman" w:hAnsi="Times New Roman"/>
          <w:color w:val="FF0000"/>
          <w:sz w:val="24"/>
          <w:szCs w:val="24"/>
        </w:rPr>
        <w:t xml:space="preserve"> </w:t>
      </w:r>
      <w:r w:rsidRPr="00C524EB">
        <w:rPr>
          <w:rFonts w:ascii="Times New Roman" w:hAnsi="Times New Roman"/>
          <w:sz w:val="24"/>
          <w:szCs w:val="24"/>
        </w:rPr>
        <w:t>Bakanlığından izin ve Türkiye Atom Enerjisi Kurumundan uygun görüş alınan, özel liman veya iskelelerin radyasyon kontrolüne ilişkin gerekli alt</w:t>
      </w:r>
      <w:r w:rsidR="00AE069D" w:rsidRPr="00C524EB">
        <w:rPr>
          <w:rFonts w:ascii="Times New Roman" w:hAnsi="Times New Roman"/>
          <w:sz w:val="24"/>
          <w:szCs w:val="24"/>
        </w:rPr>
        <w:t xml:space="preserve"> yapıyı haiz terminallerinden, E</w:t>
      </w:r>
      <w:r w:rsidRPr="00C524EB">
        <w:rPr>
          <w:rFonts w:ascii="Times New Roman" w:hAnsi="Times New Roman"/>
          <w:sz w:val="24"/>
          <w:szCs w:val="24"/>
        </w:rPr>
        <w:t>k-1’deki listede yer alan metal hurdaların Türkiye gümrük bölgesine giriş işlemleri yapılabilir.</w:t>
      </w:r>
    </w:p>
    <w:p w:rsidR="001724E3" w:rsidRPr="00C524EB" w:rsidRDefault="001724E3" w:rsidP="00E17B0A">
      <w:pPr>
        <w:spacing w:after="0" w:line="240" w:lineRule="auto"/>
        <w:ind w:firstLine="567"/>
        <w:jc w:val="both"/>
        <w:rPr>
          <w:rFonts w:ascii="Times New Roman" w:hAnsi="Times New Roman"/>
          <w:b/>
          <w:sz w:val="24"/>
          <w:szCs w:val="24"/>
        </w:rPr>
      </w:pPr>
      <w:r w:rsidRPr="00C524EB">
        <w:rPr>
          <w:rFonts w:ascii="Times New Roman" w:hAnsi="Times New Roman"/>
          <w:b/>
          <w:sz w:val="24"/>
          <w:szCs w:val="24"/>
        </w:rPr>
        <w:t>İstisnai durumlar</w:t>
      </w:r>
    </w:p>
    <w:p w:rsidR="00174D0D" w:rsidRPr="00BA363E" w:rsidRDefault="0007419F" w:rsidP="001724E3">
      <w:pPr>
        <w:spacing w:after="0" w:line="240" w:lineRule="auto"/>
        <w:ind w:firstLine="567"/>
        <w:jc w:val="both"/>
        <w:rPr>
          <w:rFonts w:ascii="Times New Roman" w:hAnsi="Times New Roman"/>
          <w:color w:val="FF0000"/>
          <w:sz w:val="24"/>
          <w:szCs w:val="24"/>
        </w:rPr>
      </w:pPr>
      <w:r w:rsidRPr="00C524EB">
        <w:rPr>
          <w:rFonts w:ascii="Times New Roman" w:hAnsi="Times New Roman"/>
          <w:b/>
          <w:sz w:val="24"/>
          <w:szCs w:val="24"/>
        </w:rPr>
        <w:t xml:space="preserve">MADDE </w:t>
      </w:r>
      <w:r w:rsidR="00E96F01" w:rsidRPr="00C524EB">
        <w:rPr>
          <w:rFonts w:ascii="Times New Roman" w:hAnsi="Times New Roman"/>
          <w:b/>
          <w:sz w:val="24"/>
          <w:szCs w:val="24"/>
        </w:rPr>
        <w:t>8</w:t>
      </w:r>
      <w:r w:rsidR="001724E3" w:rsidRPr="00C524EB">
        <w:rPr>
          <w:rFonts w:ascii="Times New Roman" w:hAnsi="Times New Roman"/>
          <w:sz w:val="24"/>
          <w:szCs w:val="24"/>
        </w:rPr>
        <w:t xml:space="preserve"> </w:t>
      </w:r>
      <w:r w:rsidR="00174D0D" w:rsidRPr="00C524EB">
        <w:rPr>
          <w:rFonts w:ascii="Times New Roman" w:hAnsi="Times New Roman"/>
          <w:b/>
          <w:sz w:val="24"/>
          <w:szCs w:val="24"/>
        </w:rPr>
        <w:t>–</w:t>
      </w:r>
      <w:r w:rsidR="001724E3" w:rsidRPr="00C524EB">
        <w:rPr>
          <w:rFonts w:ascii="Times New Roman" w:hAnsi="Times New Roman"/>
          <w:sz w:val="24"/>
          <w:szCs w:val="24"/>
        </w:rPr>
        <w:t xml:space="preserve"> (1) Ekonomik etkili gümrük rejimleri kapsamında Türkiye gümrük bölgesine gelen bir eşyanın herhangi bir işçilik, işleme, kullanım veya bekleme sonucu </w:t>
      </w:r>
      <w:r w:rsidR="00AE069D" w:rsidRPr="00C524EB">
        <w:rPr>
          <w:rFonts w:ascii="Times New Roman" w:hAnsi="Times New Roman"/>
          <w:sz w:val="24"/>
          <w:szCs w:val="24"/>
        </w:rPr>
        <w:t>E</w:t>
      </w:r>
      <w:r w:rsidR="001724E3" w:rsidRPr="00C524EB">
        <w:rPr>
          <w:rFonts w:ascii="Times New Roman" w:hAnsi="Times New Roman"/>
          <w:sz w:val="24"/>
          <w:szCs w:val="24"/>
        </w:rPr>
        <w:t xml:space="preserve">k-1 ve </w:t>
      </w:r>
      <w:r w:rsidR="00AE069D" w:rsidRPr="00C524EB">
        <w:rPr>
          <w:rFonts w:ascii="Times New Roman" w:hAnsi="Times New Roman"/>
          <w:sz w:val="24"/>
          <w:szCs w:val="24"/>
        </w:rPr>
        <w:t>E</w:t>
      </w:r>
      <w:r w:rsidR="001724E3" w:rsidRPr="00C524EB">
        <w:rPr>
          <w:rFonts w:ascii="Times New Roman" w:hAnsi="Times New Roman"/>
          <w:sz w:val="24"/>
          <w:szCs w:val="24"/>
        </w:rPr>
        <w:t>k-2’deki listelerde yer alan metal hurdaya dönüşmesi ve Serbest Dolaşıma Giriş Rejimine tabi tutulması halinde</w:t>
      </w:r>
      <w:r w:rsidR="00BA363E">
        <w:rPr>
          <w:rFonts w:ascii="Times New Roman" w:hAnsi="Times New Roman"/>
          <w:sz w:val="24"/>
          <w:szCs w:val="24"/>
        </w:rPr>
        <w:t xml:space="preserve">, </w:t>
      </w:r>
      <w:r w:rsidR="00A37947" w:rsidRPr="0086604D">
        <w:rPr>
          <w:rFonts w:ascii="Times New Roman" w:hAnsi="Times New Roman"/>
          <w:sz w:val="24"/>
          <w:szCs w:val="24"/>
        </w:rPr>
        <w:t>çevre katkı payı alınmak şartıyla</w:t>
      </w:r>
      <w:r w:rsidR="00035911" w:rsidRPr="0086604D">
        <w:rPr>
          <w:rFonts w:ascii="Times New Roman" w:hAnsi="Times New Roman"/>
          <w:sz w:val="24"/>
          <w:szCs w:val="24"/>
        </w:rPr>
        <w:t>;</w:t>
      </w:r>
      <w:r w:rsidR="00A37947" w:rsidRPr="0086604D">
        <w:rPr>
          <w:rFonts w:ascii="Times New Roman" w:hAnsi="Times New Roman"/>
          <w:sz w:val="24"/>
          <w:szCs w:val="24"/>
        </w:rPr>
        <w:t xml:space="preserve"> </w:t>
      </w:r>
      <w:r w:rsidR="00BA363E" w:rsidRPr="0086604D">
        <w:rPr>
          <w:rFonts w:ascii="Times New Roman" w:hAnsi="Times New Roman"/>
          <w:sz w:val="24"/>
          <w:szCs w:val="24"/>
        </w:rPr>
        <w:t>Çevre ve Şehircilik Bakanlığından Geçici Faaliyet Belgesi veya Çevre İzin ve Lisans Belgesine sahip sanayicilere verilmek kaydıyla</w:t>
      </w:r>
      <w:r w:rsidR="001724E3" w:rsidRPr="0086604D">
        <w:rPr>
          <w:rFonts w:ascii="Times New Roman" w:hAnsi="Times New Roman"/>
          <w:sz w:val="24"/>
          <w:szCs w:val="24"/>
        </w:rPr>
        <w:t xml:space="preserve"> Metal Hurda İthalatçı Belgesi alınması</w:t>
      </w:r>
      <w:r w:rsidR="001724E3" w:rsidRPr="00C524EB">
        <w:rPr>
          <w:rFonts w:ascii="Times New Roman" w:hAnsi="Times New Roman"/>
          <w:sz w:val="24"/>
          <w:szCs w:val="24"/>
        </w:rPr>
        <w:t xml:space="preserve"> zorunlu değildir. </w:t>
      </w:r>
    </w:p>
    <w:p w:rsidR="001724E3" w:rsidRPr="0086604D" w:rsidRDefault="001724E3" w:rsidP="001724E3">
      <w:pPr>
        <w:spacing w:after="0" w:line="240" w:lineRule="auto"/>
        <w:ind w:firstLine="567"/>
        <w:jc w:val="both"/>
        <w:rPr>
          <w:rFonts w:ascii="Times New Roman" w:hAnsi="Times New Roman"/>
          <w:sz w:val="24"/>
          <w:szCs w:val="24"/>
        </w:rPr>
      </w:pPr>
      <w:r w:rsidRPr="00C524EB">
        <w:rPr>
          <w:rFonts w:ascii="Times New Roman" w:hAnsi="Times New Roman"/>
          <w:sz w:val="24"/>
          <w:szCs w:val="24"/>
        </w:rPr>
        <w:t xml:space="preserve">(2) Dahilde İşleme Rejimi Kararı kapsamında ithal edilen ürünlerden elde edilen ikincil işlem görmüş ürünlerin </w:t>
      </w:r>
      <w:r w:rsidR="00AE069D" w:rsidRPr="00C524EB">
        <w:rPr>
          <w:rFonts w:ascii="Times New Roman" w:hAnsi="Times New Roman"/>
          <w:sz w:val="24"/>
          <w:szCs w:val="24"/>
        </w:rPr>
        <w:t>E</w:t>
      </w:r>
      <w:r w:rsidRPr="00C524EB">
        <w:rPr>
          <w:rFonts w:ascii="Times New Roman" w:hAnsi="Times New Roman"/>
          <w:sz w:val="24"/>
          <w:szCs w:val="24"/>
        </w:rPr>
        <w:t xml:space="preserve">k-1 ve </w:t>
      </w:r>
      <w:r w:rsidR="00AE069D" w:rsidRPr="00C524EB">
        <w:rPr>
          <w:rFonts w:ascii="Times New Roman" w:hAnsi="Times New Roman"/>
          <w:sz w:val="24"/>
          <w:szCs w:val="24"/>
        </w:rPr>
        <w:t>E</w:t>
      </w:r>
      <w:r w:rsidRPr="00C524EB">
        <w:rPr>
          <w:rFonts w:ascii="Times New Roman" w:hAnsi="Times New Roman"/>
          <w:sz w:val="24"/>
          <w:szCs w:val="24"/>
        </w:rPr>
        <w:t>k-2’dek</w:t>
      </w:r>
      <w:r w:rsidR="00277B1A">
        <w:rPr>
          <w:rFonts w:ascii="Times New Roman" w:hAnsi="Times New Roman"/>
          <w:sz w:val="24"/>
          <w:szCs w:val="24"/>
        </w:rPr>
        <w:t xml:space="preserve">i listelerde yer alması halinde, </w:t>
      </w:r>
      <w:r w:rsidR="00277B1A" w:rsidRPr="0086604D">
        <w:rPr>
          <w:rFonts w:ascii="Times New Roman" w:hAnsi="Times New Roman"/>
          <w:sz w:val="24"/>
          <w:szCs w:val="24"/>
        </w:rPr>
        <w:t>çevre katkı payı alınmak şartıyla</w:t>
      </w:r>
      <w:r w:rsidR="00035911" w:rsidRPr="0086604D">
        <w:rPr>
          <w:rFonts w:ascii="Times New Roman" w:hAnsi="Times New Roman"/>
          <w:sz w:val="24"/>
          <w:szCs w:val="24"/>
        </w:rPr>
        <w:t>;</w:t>
      </w:r>
      <w:r w:rsidR="00A37947" w:rsidRPr="0086604D">
        <w:rPr>
          <w:rFonts w:ascii="Times New Roman" w:hAnsi="Times New Roman"/>
          <w:sz w:val="24"/>
          <w:szCs w:val="24"/>
        </w:rPr>
        <w:t xml:space="preserve"> Çevre ve Şehircilik Bakanlığından Geçici Faaliyet Belgesi veya Çevre İzin ve Lisans Belgesine sahip sanayicilere verilmek kaydıyla </w:t>
      </w:r>
      <w:r w:rsidRPr="0086604D">
        <w:rPr>
          <w:rFonts w:ascii="Times New Roman" w:hAnsi="Times New Roman"/>
          <w:sz w:val="24"/>
          <w:szCs w:val="24"/>
        </w:rPr>
        <w:t xml:space="preserve">bu ürünlerin ithalatında </w:t>
      </w:r>
      <w:r w:rsidR="00277B1A" w:rsidRPr="0086604D">
        <w:rPr>
          <w:rFonts w:ascii="Times New Roman" w:hAnsi="Times New Roman"/>
          <w:sz w:val="24"/>
          <w:szCs w:val="24"/>
        </w:rPr>
        <w:t>Metal Hurda İthalatçı Belgesi aranmaz.</w:t>
      </w:r>
    </w:p>
    <w:p w:rsidR="001724E3" w:rsidRPr="0086604D" w:rsidRDefault="001724E3" w:rsidP="004A5646">
      <w:pPr>
        <w:spacing w:after="0" w:line="240" w:lineRule="auto"/>
        <w:ind w:firstLine="567"/>
        <w:jc w:val="both"/>
        <w:rPr>
          <w:rFonts w:ascii="Times New Roman" w:hAnsi="Times New Roman"/>
          <w:strike/>
          <w:sz w:val="24"/>
          <w:szCs w:val="24"/>
        </w:rPr>
      </w:pPr>
      <w:r w:rsidRPr="00C524EB">
        <w:rPr>
          <w:rFonts w:ascii="Times New Roman" w:hAnsi="Times New Roman"/>
          <w:sz w:val="24"/>
          <w:szCs w:val="24"/>
        </w:rPr>
        <w:t xml:space="preserve">(3) Hariçte İşleme Rejimi Kararı kapsamında ihraç edilen ürünlerden elde edilen ikincil işlem görmüş ürünlerin </w:t>
      </w:r>
      <w:r w:rsidR="00AE069D" w:rsidRPr="00C524EB">
        <w:rPr>
          <w:rFonts w:ascii="Times New Roman" w:hAnsi="Times New Roman"/>
          <w:sz w:val="24"/>
          <w:szCs w:val="24"/>
        </w:rPr>
        <w:t>E</w:t>
      </w:r>
      <w:r w:rsidRPr="00C524EB">
        <w:rPr>
          <w:rFonts w:ascii="Times New Roman" w:hAnsi="Times New Roman"/>
          <w:sz w:val="24"/>
          <w:szCs w:val="24"/>
        </w:rPr>
        <w:t xml:space="preserve">k-1 ve </w:t>
      </w:r>
      <w:r w:rsidR="00AE069D" w:rsidRPr="00C524EB">
        <w:rPr>
          <w:rFonts w:ascii="Times New Roman" w:hAnsi="Times New Roman"/>
          <w:sz w:val="24"/>
          <w:szCs w:val="24"/>
        </w:rPr>
        <w:t>E</w:t>
      </w:r>
      <w:r w:rsidRPr="00C524EB">
        <w:rPr>
          <w:rFonts w:ascii="Times New Roman" w:hAnsi="Times New Roman"/>
          <w:sz w:val="24"/>
          <w:szCs w:val="24"/>
        </w:rPr>
        <w:t xml:space="preserve">k-2’deki listede yer alması </w:t>
      </w:r>
      <w:r w:rsidRPr="0086604D">
        <w:rPr>
          <w:rFonts w:ascii="Times New Roman" w:hAnsi="Times New Roman"/>
          <w:sz w:val="24"/>
          <w:szCs w:val="24"/>
        </w:rPr>
        <w:t>halinde</w:t>
      </w:r>
      <w:r w:rsidR="006A4331" w:rsidRPr="0086604D">
        <w:rPr>
          <w:rFonts w:ascii="Times New Roman" w:hAnsi="Times New Roman"/>
          <w:sz w:val="24"/>
          <w:szCs w:val="24"/>
        </w:rPr>
        <w:t>,</w:t>
      </w:r>
      <w:r w:rsidRPr="0086604D">
        <w:rPr>
          <w:rFonts w:ascii="Times New Roman" w:hAnsi="Times New Roman"/>
          <w:sz w:val="24"/>
          <w:szCs w:val="24"/>
        </w:rPr>
        <w:t xml:space="preserve"> </w:t>
      </w:r>
      <w:r w:rsidR="006A4331" w:rsidRPr="0086604D">
        <w:rPr>
          <w:rFonts w:ascii="Times New Roman" w:hAnsi="Times New Roman"/>
          <w:sz w:val="24"/>
          <w:szCs w:val="24"/>
        </w:rPr>
        <w:t>çevre katkı payı alınmak şartıyla</w:t>
      </w:r>
      <w:r w:rsidR="00035911" w:rsidRPr="0086604D">
        <w:rPr>
          <w:rFonts w:ascii="Times New Roman" w:hAnsi="Times New Roman"/>
          <w:sz w:val="24"/>
          <w:szCs w:val="24"/>
        </w:rPr>
        <w:t>;</w:t>
      </w:r>
      <w:r w:rsidR="00A37947" w:rsidRPr="0086604D">
        <w:rPr>
          <w:rFonts w:ascii="Times New Roman" w:hAnsi="Times New Roman"/>
          <w:sz w:val="24"/>
          <w:szCs w:val="24"/>
        </w:rPr>
        <w:t xml:space="preserve"> Çevre ve Şehircilik Bakanlığından Geçici Faaliyet Belgesi veya Çevre İzin ve Lisans Belgesine sahip sanayicilere</w:t>
      </w:r>
      <w:r w:rsidR="006A4331" w:rsidRPr="0086604D">
        <w:rPr>
          <w:rFonts w:ascii="Times New Roman" w:hAnsi="Times New Roman"/>
          <w:sz w:val="24"/>
          <w:szCs w:val="24"/>
        </w:rPr>
        <w:t xml:space="preserve"> </w:t>
      </w:r>
      <w:r w:rsidR="00A37947" w:rsidRPr="0086604D">
        <w:rPr>
          <w:rFonts w:ascii="Times New Roman" w:hAnsi="Times New Roman"/>
          <w:sz w:val="24"/>
          <w:szCs w:val="24"/>
        </w:rPr>
        <w:t xml:space="preserve">verilmek kaydıyla </w:t>
      </w:r>
      <w:r w:rsidR="00035911" w:rsidRPr="0086604D">
        <w:rPr>
          <w:rFonts w:ascii="Times New Roman" w:hAnsi="Times New Roman"/>
          <w:sz w:val="24"/>
          <w:szCs w:val="24"/>
        </w:rPr>
        <w:t>bu ürünlerin ithalatın</w:t>
      </w:r>
      <w:r w:rsidRPr="0086604D">
        <w:rPr>
          <w:rFonts w:ascii="Times New Roman" w:hAnsi="Times New Roman"/>
          <w:sz w:val="24"/>
          <w:szCs w:val="24"/>
        </w:rPr>
        <w:t>d</w:t>
      </w:r>
      <w:r w:rsidR="00035911" w:rsidRPr="0086604D">
        <w:rPr>
          <w:rFonts w:ascii="Times New Roman" w:hAnsi="Times New Roman"/>
          <w:sz w:val="24"/>
          <w:szCs w:val="24"/>
        </w:rPr>
        <w:t>a</w:t>
      </w:r>
      <w:r w:rsidR="006A4331" w:rsidRPr="0086604D">
        <w:rPr>
          <w:rFonts w:ascii="Times New Roman" w:hAnsi="Times New Roman"/>
          <w:sz w:val="24"/>
          <w:szCs w:val="24"/>
        </w:rPr>
        <w:t xml:space="preserve"> Metal Hurda İthalatçı Belgesi aranmaz.</w:t>
      </w:r>
    </w:p>
    <w:p w:rsidR="007A2AE8" w:rsidRPr="00C524EB" w:rsidRDefault="007A2AE8" w:rsidP="007A2AE8">
      <w:pPr>
        <w:spacing w:after="0" w:line="240" w:lineRule="auto"/>
        <w:ind w:firstLine="567"/>
        <w:jc w:val="both"/>
        <w:rPr>
          <w:rFonts w:ascii="Times New Roman" w:hAnsi="Times New Roman"/>
          <w:b/>
          <w:sz w:val="24"/>
          <w:szCs w:val="24"/>
        </w:rPr>
      </w:pPr>
      <w:r w:rsidRPr="00C524EB">
        <w:rPr>
          <w:rFonts w:ascii="Times New Roman" w:hAnsi="Times New Roman"/>
          <w:b/>
          <w:sz w:val="24"/>
          <w:szCs w:val="24"/>
        </w:rPr>
        <w:t>Denetim</w:t>
      </w:r>
    </w:p>
    <w:p w:rsidR="007A2AE8" w:rsidRPr="00C524EB" w:rsidRDefault="00174D0D" w:rsidP="007A2AE8">
      <w:pPr>
        <w:spacing w:after="0" w:line="240" w:lineRule="auto"/>
        <w:ind w:firstLine="567"/>
        <w:jc w:val="both"/>
        <w:rPr>
          <w:rFonts w:ascii="Times New Roman" w:hAnsi="Times New Roman"/>
          <w:strike/>
          <w:sz w:val="24"/>
          <w:szCs w:val="24"/>
        </w:rPr>
      </w:pPr>
      <w:r w:rsidRPr="00C524EB">
        <w:rPr>
          <w:rFonts w:ascii="Times New Roman" w:hAnsi="Times New Roman"/>
          <w:b/>
          <w:sz w:val="24"/>
          <w:szCs w:val="24"/>
        </w:rPr>
        <w:t>MADDE</w:t>
      </w:r>
      <w:r w:rsidR="007A2AE8" w:rsidRPr="00C524EB">
        <w:rPr>
          <w:rFonts w:ascii="Times New Roman" w:hAnsi="Times New Roman"/>
          <w:sz w:val="24"/>
          <w:szCs w:val="24"/>
        </w:rPr>
        <w:t> </w:t>
      </w:r>
      <w:r w:rsidR="007A2AE8" w:rsidRPr="00C524EB">
        <w:rPr>
          <w:rFonts w:ascii="Times New Roman" w:hAnsi="Times New Roman"/>
          <w:b/>
          <w:sz w:val="24"/>
          <w:szCs w:val="24"/>
        </w:rPr>
        <w:t>9</w:t>
      </w:r>
      <w:r w:rsidR="007A2AE8" w:rsidRPr="00C524EB">
        <w:rPr>
          <w:rFonts w:ascii="Times New Roman" w:hAnsi="Times New Roman"/>
          <w:sz w:val="24"/>
          <w:szCs w:val="24"/>
        </w:rPr>
        <w:t xml:space="preserve"> </w:t>
      </w:r>
      <w:r w:rsidR="007A2AE8" w:rsidRPr="00C524EB">
        <w:rPr>
          <w:rFonts w:ascii="Times New Roman" w:hAnsi="Times New Roman"/>
          <w:b/>
          <w:sz w:val="24"/>
          <w:szCs w:val="24"/>
        </w:rPr>
        <w:t>– </w:t>
      </w:r>
      <w:r w:rsidR="007A2AE8" w:rsidRPr="00C524EB">
        <w:rPr>
          <w:rFonts w:ascii="Times New Roman" w:hAnsi="Times New Roman"/>
          <w:sz w:val="24"/>
          <w:szCs w:val="24"/>
        </w:rPr>
        <w:t xml:space="preserve">(1) İthalatçıların bu Tebliğ kapsamında yapacakları işlem ve faaliyetlerin bu Tebliğe ve çevre mevzuatına uygun olup olmadığı Çevre ve Şehircilik Bakanlığı tarafından denetlenir. </w:t>
      </w:r>
    </w:p>
    <w:p w:rsidR="00872E47" w:rsidRDefault="00872E47" w:rsidP="00E17B0A">
      <w:pPr>
        <w:spacing w:after="0" w:line="240" w:lineRule="auto"/>
        <w:ind w:firstLine="567"/>
        <w:jc w:val="both"/>
        <w:rPr>
          <w:rFonts w:ascii="Times New Roman" w:hAnsi="Times New Roman"/>
          <w:b/>
          <w:sz w:val="24"/>
          <w:szCs w:val="24"/>
        </w:rPr>
      </w:pPr>
    </w:p>
    <w:p w:rsidR="00E17B0A" w:rsidRPr="00C524EB" w:rsidRDefault="00E17B0A" w:rsidP="00E17B0A">
      <w:pPr>
        <w:spacing w:after="0" w:line="240" w:lineRule="auto"/>
        <w:ind w:firstLine="567"/>
        <w:jc w:val="both"/>
        <w:rPr>
          <w:rFonts w:ascii="Times New Roman" w:hAnsi="Times New Roman"/>
          <w:b/>
          <w:sz w:val="24"/>
          <w:szCs w:val="24"/>
        </w:rPr>
      </w:pPr>
      <w:r w:rsidRPr="00C524EB">
        <w:rPr>
          <w:rFonts w:ascii="Times New Roman" w:hAnsi="Times New Roman"/>
          <w:b/>
          <w:sz w:val="24"/>
          <w:szCs w:val="24"/>
        </w:rPr>
        <w:lastRenderedPageBreak/>
        <w:t>Yaptırımlar</w:t>
      </w:r>
    </w:p>
    <w:p w:rsidR="00E17B0A" w:rsidRPr="00C524EB" w:rsidRDefault="00174D0D" w:rsidP="00E17B0A">
      <w:pPr>
        <w:spacing w:after="0" w:line="240" w:lineRule="auto"/>
        <w:ind w:firstLine="567"/>
        <w:jc w:val="both"/>
        <w:rPr>
          <w:rFonts w:ascii="Times New Roman" w:hAnsi="Times New Roman"/>
          <w:sz w:val="24"/>
          <w:szCs w:val="24"/>
        </w:rPr>
      </w:pPr>
      <w:r w:rsidRPr="00C524EB">
        <w:rPr>
          <w:rFonts w:ascii="Times New Roman" w:hAnsi="Times New Roman"/>
          <w:b/>
          <w:sz w:val="24"/>
          <w:szCs w:val="24"/>
        </w:rPr>
        <w:t xml:space="preserve">MADDE </w:t>
      </w:r>
      <w:r w:rsidR="007A2AE8" w:rsidRPr="00C524EB">
        <w:rPr>
          <w:rFonts w:ascii="Times New Roman" w:hAnsi="Times New Roman"/>
          <w:b/>
          <w:sz w:val="24"/>
          <w:szCs w:val="24"/>
        </w:rPr>
        <w:t>10</w:t>
      </w:r>
      <w:r w:rsidRPr="00C524EB">
        <w:rPr>
          <w:rFonts w:ascii="Times New Roman" w:hAnsi="Times New Roman"/>
          <w:b/>
          <w:sz w:val="24"/>
          <w:szCs w:val="24"/>
        </w:rPr>
        <w:t xml:space="preserve"> </w:t>
      </w:r>
      <w:r w:rsidRPr="00C524EB">
        <w:rPr>
          <w:rFonts w:ascii="Times New Roman" w:hAnsi="Times New Roman"/>
          <w:sz w:val="24"/>
          <w:szCs w:val="24"/>
        </w:rPr>
        <w:t xml:space="preserve">– </w:t>
      </w:r>
      <w:r w:rsidR="00E17B0A" w:rsidRPr="00C524EB">
        <w:rPr>
          <w:rFonts w:ascii="Times New Roman" w:hAnsi="Times New Roman"/>
          <w:sz w:val="24"/>
          <w:szCs w:val="24"/>
        </w:rPr>
        <w:t>(1) Bu Tebliğin hükümlerine aykırı hareket eden ithalatçılara 9/8/1983 tarihli ve 2872 sayılı Çevre Kanunu, 27/10/1999 tarihli ve 4458 sayılı Gümrük Kanunu ve dış ticaret mevzuatının ilgili hükümleri uygulanır.</w:t>
      </w:r>
    </w:p>
    <w:p w:rsidR="00E17B0A" w:rsidRPr="00C524EB" w:rsidRDefault="00E17B0A" w:rsidP="00E17B0A">
      <w:pPr>
        <w:spacing w:after="0" w:line="240" w:lineRule="auto"/>
        <w:ind w:firstLine="567"/>
        <w:jc w:val="both"/>
        <w:rPr>
          <w:rFonts w:ascii="Times New Roman" w:hAnsi="Times New Roman"/>
          <w:sz w:val="24"/>
          <w:szCs w:val="24"/>
        </w:rPr>
      </w:pPr>
      <w:r w:rsidRPr="00C524EB">
        <w:rPr>
          <w:rFonts w:ascii="Times New Roman" w:hAnsi="Times New Roman"/>
          <w:sz w:val="24"/>
          <w:szCs w:val="24"/>
        </w:rPr>
        <w:t xml:space="preserve">(2) Metal Hurda İthalatçı Belgesine sahip olmayan firmalarca ithalat yapıldığının Çevre ve Şehircilik Bakanlığınca veya </w:t>
      </w:r>
      <w:r w:rsidR="005C18F8" w:rsidRPr="0086604D">
        <w:rPr>
          <w:rFonts w:ascii="Times New Roman" w:hAnsi="Times New Roman"/>
          <w:sz w:val="24"/>
          <w:szCs w:val="24"/>
        </w:rPr>
        <w:t>Ticaret</w:t>
      </w:r>
      <w:r w:rsidR="005C18F8">
        <w:rPr>
          <w:rFonts w:ascii="Times New Roman" w:hAnsi="Times New Roman"/>
          <w:sz w:val="24"/>
          <w:szCs w:val="24"/>
        </w:rPr>
        <w:t xml:space="preserve"> </w:t>
      </w:r>
      <w:r w:rsidRPr="00C524EB">
        <w:rPr>
          <w:rFonts w:ascii="Times New Roman" w:hAnsi="Times New Roman"/>
          <w:sz w:val="24"/>
          <w:szCs w:val="24"/>
        </w:rPr>
        <w:t>Bakanlığınca ya da başka bir şekilde sonradan tespiti durumunda birinci fıkra hükmü uygulanır.</w:t>
      </w:r>
    </w:p>
    <w:p w:rsidR="00E17B0A" w:rsidRPr="00C524EB" w:rsidRDefault="00E17B0A" w:rsidP="00E17B0A">
      <w:pPr>
        <w:spacing w:after="0" w:line="240" w:lineRule="auto"/>
        <w:ind w:firstLine="567"/>
        <w:jc w:val="both"/>
        <w:rPr>
          <w:rFonts w:ascii="Times New Roman" w:hAnsi="Times New Roman"/>
          <w:sz w:val="24"/>
          <w:szCs w:val="24"/>
        </w:rPr>
      </w:pPr>
      <w:r w:rsidRPr="00C524EB">
        <w:rPr>
          <w:rFonts w:ascii="Times New Roman" w:hAnsi="Times New Roman"/>
          <w:sz w:val="24"/>
          <w:szCs w:val="24"/>
        </w:rPr>
        <w:t>(3) İthalata konu metal hurdanın ithalinin yasak olduğunun gümrük işlemleri sırasında tespiti halinde, her tür cezai hüküm saklı kalmak kaydıyla, Türkiye’nin uluslararası sözleşmelerden kaynaklanan hakları doğrultusunda Çevre ve Şehircilik Bakanlığının gözetim ve denetiminde gerekli işlemler yapılır. Bu metal hurdalara gümrük mevzuatının tasfiyeye ilişkin hükümleri uygulanmaz.</w:t>
      </w:r>
    </w:p>
    <w:p w:rsidR="00E17B0A" w:rsidRPr="00C524EB" w:rsidRDefault="00E17B0A" w:rsidP="00E17B0A">
      <w:pPr>
        <w:spacing w:after="0" w:line="240" w:lineRule="auto"/>
        <w:ind w:firstLine="567"/>
        <w:jc w:val="both"/>
        <w:rPr>
          <w:rFonts w:ascii="Times New Roman" w:hAnsi="Times New Roman"/>
          <w:b/>
          <w:sz w:val="24"/>
          <w:szCs w:val="24"/>
        </w:rPr>
      </w:pPr>
      <w:r w:rsidRPr="00C524EB">
        <w:rPr>
          <w:rFonts w:ascii="Times New Roman" w:hAnsi="Times New Roman"/>
          <w:b/>
          <w:sz w:val="24"/>
          <w:szCs w:val="24"/>
        </w:rPr>
        <w:t>Uygulamaya ilişkin</w:t>
      </w:r>
      <w:r w:rsidRPr="00C524EB">
        <w:rPr>
          <w:rFonts w:ascii="Times New Roman" w:hAnsi="Times New Roman"/>
          <w:sz w:val="24"/>
          <w:szCs w:val="24"/>
        </w:rPr>
        <w:t> </w:t>
      </w:r>
      <w:r w:rsidRPr="00C524EB">
        <w:rPr>
          <w:rFonts w:ascii="Times New Roman" w:hAnsi="Times New Roman"/>
          <w:b/>
          <w:sz w:val="24"/>
          <w:szCs w:val="24"/>
        </w:rPr>
        <w:t>önlemler</w:t>
      </w:r>
    </w:p>
    <w:p w:rsidR="00E17B0A" w:rsidRPr="00C524EB" w:rsidRDefault="00E17B0A" w:rsidP="00E17B0A">
      <w:pPr>
        <w:spacing w:after="0" w:line="240" w:lineRule="auto"/>
        <w:ind w:firstLine="567"/>
        <w:jc w:val="both"/>
        <w:rPr>
          <w:rFonts w:ascii="Times New Roman" w:hAnsi="Times New Roman"/>
          <w:sz w:val="24"/>
          <w:szCs w:val="24"/>
        </w:rPr>
      </w:pPr>
      <w:r w:rsidRPr="00C524EB">
        <w:rPr>
          <w:rFonts w:ascii="Times New Roman" w:hAnsi="Times New Roman"/>
          <w:b/>
          <w:sz w:val="24"/>
          <w:szCs w:val="24"/>
        </w:rPr>
        <w:t>MADDE 11</w:t>
      </w:r>
      <w:r w:rsidRPr="00C524EB">
        <w:rPr>
          <w:rFonts w:ascii="Times New Roman" w:hAnsi="Times New Roman"/>
          <w:sz w:val="24"/>
          <w:szCs w:val="24"/>
        </w:rPr>
        <w:t> </w:t>
      </w:r>
      <w:r w:rsidRPr="00C524EB">
        <w:rPr>
          <w:rFonts w:ascii="Times New Roman" w:hAnsi="Times New Roman"/>
          <w:b/>
          <w:sz w:val="24"/>
          <w:szCs w:val="24"/>
        </w:rPr>
        <w:t>– </w:t>
      </w:r>
      <w:r w:rsidRPr="00C524EB">
        <w:rPr>
          <w:rFonts w:ascii="Times New Roman" w:hAnsi="Times New Roman"/>
          <w:sz w:val="24"/>
          <w:szCs w:val="24"/>
        </w:rPr>
        <w:t xml:space="preserve">(1) Bu Tebliğde yer alan hususlarda uygulamaya yönelik önlem almaya ve düzenleme yapmaya </w:t>
      </w:r>
      <w:r w:rsidR="005C18F8" w:rsidRPr="0086604D">
        <w:rPr>
          <w:rFonts w:ascii="Times New Roman" w:hAnsi="Times New Roman"/>
          <w:sz w:val="24"/>
          <w:szCs w:val="24"/>
        </w:rPr>
        <w:t>Ticaret</w:t>
      </w:r>
      <w:r w:rsidR="005C18F8">
        <w:rPr>
          <w:rFonts w:ascii="Times New Roman" w:hAnsi="Times New Roman"/>
          <w:sz w:val="24"/>
          <w:szCs w:val="24"/>
        </w:rPr>
        <w:t xml:space="preserve"> </w:t>
      </w:r>
      <w:r w:rsidRPr="00C524EB">
        <w:rPr>
          <w:rFonts w:ascii="Times New Roman" w:hAnsi="Times New Roman"/>
          <w:sz w:val="24"/>
          <w:szCs w:val="24"/>
        </w:rPr>
        <w:t>Bakanlığı Ürün Güvenliği ve Denetimi Genel Müdürlüğü yetkilidir.</w:t>
      </w:r>
    </w:p>
    <w:p w:rsidR="00E17B0A" w:rsidRPr="00C524EB" w:rsidRDefault="00E17B0A" w:rsidP="00E17B0A">
      <w:pPr>
        <w:spacing w:after="0" w:line="240" w:lineRule="auto"/>
        <w:ind w:firstLine="567"/>
        <w:jc w:val="both"/>
        <w:rPr>
          <w:rFonts w:ascii="Times New Roman" w:hAnsi="Times New Roman"/>
          <w:b/>
          <w:sz w:val="24"/>
          <w:szCs w:val="24"/>
        </w:rPr>
      </w:pPr>
      <w:r w:rsidRPr="00C524EB">
        <w:rPr>
          <w:rFonts w:ascii="Times New Roman" w:hAnsi="Times New Roman"/>
          <w:b/>
          <w:sz w:val="24"/>
          <w:szCs w:val="24"/>
        </w:rPr>
        <w:t>Yürürlükten kaldırılan tebliğ</w:t>
      </w:r>
    </w:p>
    <w:p w:rsidR="00E17B0A" w:rsidRPr="00C524EB" w:rsidRDefault="00E17B0A" w:rsidP="00E17B0A">
      <w:pPr>
        <w:spacing w:after="0" w:line="240" w:lineRule="auto"/>
        <w:ind w:firstLine="567"/>
        <w:jc w:val="both"/>
        <w:rPr>
          <w:rFonts w:ascii="Times New Roman" w:hAnsi="Times New Roman"/>
          <w:sz w:val="24"/>
          <w:szCs w:val="24"/>
        </w:rPr>
      </w:pPr>
      <w:r w:rsidRPr="00C524EB">
        <w:rPr>
          <w:rFonts w:ascii="Times New Roman" w:hAnsi="Times New Roman"/>
          <w:b/>
          <w:sz w:val="24"/>
          <w:szCs w:val="24"/>
        </w:rPr>
        <w:t>MADDE</w:t>
      </w:r>
      <w:r w:rsidR="008C0062" w:rsidRPr="00C524EB">
        <w:rPr>
          <w:rFonts w:ascii="Times New Roman" w:hAnsi="Times New Roman"/>
          <w:b/>
          <w:sz w:val="24"/>
          <w:szCs w:val="24"/>
        </w:rPr>
        <w:t xml:space="preserve"> </w:t>
      </w:r>
      <w:r w:rsidRPr="00C524EB">
        <w:rPr>
          <w:rFonts w:ascii="Times New Roman" w:hAnsi="Times New Roman"/>
          <w:b/>
          <w:sz w:val="24"/>
          <w:szCs w:val="24"/>
        </w:rPr>
        <w:t>12</w:t>
      </w:r>
      <w:r w:rsidRPr="00C524EB">
        <w:rPr>
          <w:rFonts w:ascii="Times New Roman" w:hAnsi="Times New Roman"/>
          <w:sz w:val="24"/>
          <w:szCs w:val="24"/>
        </w:rPr>
        <w:t> </w:t>
      </w:r>
      <w:r w:rsidRPr="00C524EB">
        <w:rPr>
          <w:rFonts w:ascii="Times New Roman" w:hAnsi="Times New Roman"/>
          <w:b/>
          <w:sz w:val="24"/>
          <w:szCs w:val="24"/>
        </w:rPr>
        <w:t>– </w:t>
      </w:r>
      <w:r w:rsidR="00174D0D" w:rsidRPr="00C524EB">
        <w:rPr>
          <w:rFonts w:ascii="Times New Roman" w:hAnsi="Times New Roman"/>
          <w:sz w:val="24"/>
          <w:szCs w:val="24"/>
        </w:rPr>
        <w:t xml:space="preserve">(1) </w:t>
      </w:r>
      <w:r w:rsidR="005C18F8" w:rsidRPr="0086604D">
        <w:rPr>
          <w:rFonts w:ascii="Times New Roman" w:hAnsi="Times New Roman"/>
          <w:sz w:val="24"/>
          <w:szCs w:val="24"/>
        </w:rPr>
        <w:t>30/12/</w:t>
      </w:r>
      <w:r w:rsidR="007902C9">
        <w:rPr>
          <w:rFonts w:ascii="Times New Roman" w:hAnsi="Times New Roman"/>
          <w:strike/>
          <w:sz w:val="24"/>
          <w:szCs w:val="24"/>
        </w:rPr>
        <w:t>2016</w:t>
      </w:r>
      <w:r w:rsidR="007902C9" w:rsidRPr="007902C9">
        <w:rPr>
          <w:rFonts w:ascii="Times New Roman" w:hAnsi="Times New Roman"/>
          <w:color w:val="FF0000"/>
          <w:sz w:val="24"/>
          <w:szCs w:val="24"/>
        </w:rPr>
        <w:t>2018</w:t>
      </w:r>
      <w:r w:rsidR="00174D0D" w:rsidRPr="0086604D">
        <w:rPr>
          <w:rFonts w:ascii="Times New Roman" w:hAnsi="Times New Roman"/>
          <w:sz w:val="24"/>
          <w:szCs w:val="24"/>
        </w:rPr>
        <w:t xml:space="preserve">tarihli ve </w:t>
      </w:r>
      <w:r w:rsidR="008536DD" w:rsidRPr="007902C9">
        <w:rPr>
          <w:rFonts w:ascii="Times New Roman" w:hAnsi="Times New Roman"/>
          <w:strike/>
          <w:sz w:val="24"/>
          <w:szCs w:val="24"/>
        </w:rPr>
        <w:t xml:space="preserve">29934 </w:t>
      </w:r>
      <w:r w:rsidR="00915D75" w:rsidRPr="007902C9">
        <w:rPr>
          <w:rFonts w:ascii="Times New Roman" w:hAnsi="Times New Roman"/>
          <w:strike/>
          <w:sz w:val="24"/>
          <w:szCs w:val="24"/>
        </w:rPr>
        <w:t>m</w:t>
      </w:r>
      <w:r w:rsidR="005C18F8" w:rsidRPr="007902C9">
        <w:rPr>
          <w:rFonts w:ascii="Times New Roman" w:hAnsi="Times New Roman"/>
          <w:strike/>
          <w:sz w:val="24"/>
          <w:szCs w:val="24"/>
        </w:rPr>
        <w:t>ükerrer</w:t>
      </w:r>
      <w:r w:rsidR="005C18F8">
        <w:rPr>
          <w:rFonts w:ascii="Times New Roman" w:hAnsi="Times New Roman"/>
          <w:sz w:val="24"/>
          <w:szCs w:val="24"/>
        </w:rPr>
        <w:t xml:space="preserve"> </w:t>
      </w:r>
      <w:r w:rsidR="007902C9" w:rsidRPr="007902C9">
        <w:rPr>
          <w:rFonts w:ascii="Times New Roman" w:hAnsi="Times New Roman"/>
          <w:color w:val="FF0000"/>
          <w:sz w:val="24"/>
          <w:szCs w:val="24"/>
        </w:rPr>
        <w:t>30641 (Mükerrer)</w:t>
      </w:r>
      <w:r w:rsidR="007902C9">
        <w:rPr>
          <w:rFonts w:ascii="Times New Roman" w:hAnsi="Times New Roman"/>
          <w:sz w:val="24"/>
          <w:szCs w:val="24"/>
        </w:rPr>
        <w:t xml:space="preserve"> </w:t>
      </w:r>
      <w:r w:rsidRPr="00C524EB">
        <w:rPr>
          <w:rFonts w:ascii="Times New Roman" w:hAnsi="Times New Roman"/>
          <w:sz w:val="24"/>
          <w:szCs w:val="24"/>
        </w:rPr>
        <w:t xml:space="preserve">sayılı Resmî Gazete’de yayımlanan Çevrenin Korunması Yönünden Kontrol Altında Tutulan Metal Hurdaların İthalat Denetimi Tebliği (Ürün Güvenliği ve Denetimi: </w:t>
      </w:r>
      <w:r w:rsidR="005C18F8" w:rsidRPr="007902C9">
        <w:rPr>
          <w:rFonts w:ascii="Times New Roman" w:hAnsi="Times New Roman"/>
          <w:strike/>
          <w:sz w:val="24"/>
          <w:szCs w:val="24"/>
        </w:rPr>
        <w:t>2017</w:t>
      </w:r>
      <w:r w:rsidR="007902C9" w:rsidRPr="007902C9">
        <w:rPr>
          <w:rFonts w:ascii="Times New Roman" w:hAnsi="Times New Roman"/>
          <w:color w:val="FF0000"/>
          <w:sz w:val="24"/>
          <w:szCs w:val="24"/>
        </w:rPr>
        <w:t>2019</w:t>
      </w:r>
      <w:r w:rsidR="003F7377" w:rsidRPr="00C524EB">
        <w:rPr>
          <w:rFonts w:ascii="Times New Roman" w:hAnsi="Times New Roman"/>
          <w:sz w:val="24"/>
          <w:szCs w:val="24"/>
        </w:rPr>
        <w:t>/23</w:t>
      </w:r>
      <w:r w:rsidRPr="00C524EB">
        <w:rPr>
          <w:rFonts w:ascii="Times New Roman" w:hAnsi="Times New Roman"/>
          <w:sz w:val="24"/>
          <w:szCs w:val="24"/>
        </w:rPr>
        <w:t>) yürürlükten kaldırılmıştır.</w:t>
      </w:r>
    </w:p>
    <w:p w:rsidR="00E17B0A" w:rsidRPr="00C524EB" w:rsidRDefault="00E17B0A" w:rsidP="00E17B0A">
      <w:pPr>
        <w:spacing w:after="0" w:line="240" w:lineRule="auto"/>
        <w:ind w:firstLine="567"/>
        <w:jc w:val="both"/>
        <w:rPr>
          <w:rFonts w:ascii="Times New Roman" w:hAnsi="Times New Roman"/>
          <w:b/>
          <w:sz w:val="24"/>
          <w:szCs w:val="24"/>
        </w:rPr>
      </w:pPr>
      <w:r w:rsidRPr="00C524EB">
        <w:rPr>
          <w:rFonts w:ascii="Times New Roman" w:hAnsi="Times New Roman"/>
          <w:b/>
          <w:sz w:val="24"/>
          <w:szCs w:val="24"/>
        </w:rPr>
        <w:t>Geçiş</w:t>
      </w:r>
      <w:r w:rsidRPr="00C524EB">
        <w:rPr>
          <w:rFonts w:ascii="Times New Roman" w:hAnsi="Times New Roman"/>
          <w:sz w:val="24"/>
          <w:szCs w:val="24"/>
        </w:rPr>
        <w:t> </w:t>
      </w:r>
      <w:r w:rsidRPr="00C524EB">
        <w:rPr>
          <w:rFonts w:ascii="Times New Roman" w:hAnsi="Times New Roman"/>
          <w:b/>
          <w:sz w:val="24"/>
          <w:szCs w:val="24"/>
        </w:rPr>
        <w:t>hükümleri</w:t>
      </w:r>
    </w:p>
    <w:p w:rsidR="00E17B0A" w:rsidRPr="00C524EB" w:rsidRDefault="00E17B0A" w:rsidP="00E17B0A">
      <w:pPr>
        <w:spacing w:after="0" w:line="240" w:lineRule="auto"/>
        <w:ind w:firstLine="567"/>
        <w:jc w:val="both"/>
        <w:rPr>
          <w:rFonts w:ascii="Times New Roman" w:hAnsi="Times New Roman"/>
          <w:sz w:val="24"/>
          <w:szCs w:val="24"/>
        </w:rPr>
      </w:pPr>
      <w:r w:rsidRPr="00C524EB">
        <w:rPr>
          <w:rFonts w:ascii="Times New Roman" w:hAnsi="Times New Roman"/>
          <w:b/>
          <w:sz w:val="24"/>
          <w:szCs w:val="24"/>
        </w:rPr>
        <w:t>GEÇİCİ</w:t>
      </w:r>
      <w:r w:rsidRPr="00C524EB">
        <w:rPr>
          <w:rFonts w:ascii="Times New Roman" w:hAnsi="Times New Roman"/>
          <w:sz w:val="24"/>
          <w:szCs w:val="24"/>
        </w:rPr>
        <w:t> </w:t>
      </w:r>
      <w:r w:rsidRPr="00C524EB">
        <w:rPr>
          <w:rFonts w:ascii="Times New Roman" w:hAnsi="Times New Roman"/>
          <w:b/>
          <w:sz w:val="24"/>
          <w:szCs w:val="24"/>
        </w:rPr>
        <w:t>MADDE 1</w:t>
      </w:r>
      <w:r w:rsidRPr="00C524EB">
        <w:rPr>
          <w:rFonts w:ascii="Times New Roman" w:hAnsi="Times New Roman"/>
          <w:sz w:val="24"/>
          <w:szCs w:val="24"/>
        </w:rPr>
        <w:t> </w:t>
      </w:r>
      <w:r w:rsidRPr="00C524EB">
        <w:rPr>
          <w:rFonts w:ascii="Times New Roman" w:hAnsi="Times New Roman"/>
          <w:b/>
          <w:sz w:val="24"/>
          <w:szCs w:val="24"/>
        </w:rPr>
        <w:t>– </w:t>
      </w:r>
      <w:r w:rsidRPr="00C524EB">
        <w:rPr>
          <w:rFonts w:ascii="Times New Roman" w:hAnsi="Times New Roman"/>
          <w:sz w:val="24"/>
          <w:szCs w:val="24"/>
        </w:rPr>
        <w:t xml:space="preserve">(1) Çevrenin Korunması Yönünden Kontrol Altında Tutulan Metal Hurdaların İthalat Denetimi Tebliği (Ürün Güvenliği ve Denetimi: </w:t>
      </w:r>
      <w:r w:rsidR="005C18F8" w:rsidRPr="007902C9">
        <w:rPr>
          <w:rFonts w:ascii="Times New Roman" w:hAnsi="Times New Roman"/>
          <w:strike/>
          <w:sz w:val="24"/>
          <w:szCs w:val="24"/>
        </w:rPr>
        <w:t>2017</w:t>
      </w:r>
      <w:r w:rsidR="007902C9" w:rsidRPr="007902C9">
        <w:rPr>
          <w:rFonts w:ascii="Times New Roman" w:hAnsi="Times New Roman"/>
          <w:color w:val="FF0000"/>
          <w:sz w:val="24"/>
          <w:szCs w:val="24"/>
        </w:rPr>
        <w:t>2019</w:t>
      </w:r>
      <w:r w:rsidR="003F7377" w:rsidRPr="00C524EB">
        <w:rPr>
          <w:rFonts w:ascii="Times New Roman" w:hAnsi="Times New Roman"/>
          <w:sz w:val="24"/>
          <w:szCs w:val="24"/>
        </w:rPr>
        <w:t>/23</w:t>
      </w:r>
      <w:r w:rsidRPr="00C524EB">
        <w:rPr>
          <w:rFonts w:ascii="Times New Roman" w:hAnsi="Times New Roman"/>
          <w:sz w:val="24"/>
          <w:szCs w:val="24"/>
        </w:rPr>
        <w:t>) kapsamında alınan Metal Hurda İthalatçı Belgeleri süreleri dolana kadar geçerlidir.</w:t>
      </w:r>
    </w:p>
    <w:p w:rsidR="00E17B0A" w:rsidRPr="00C524EB" w:rsidRDefault="00E17B0A" w:rsidP="00E17B0A">
      <w:pPr>
        <w:spacing w:after="0" w:line="240" w:lineRule="auto"/>
        <w:ind w:firstLine="567"/>
        <w:jc w:val="both"/>
        <w:rPr>
          <w:rFonts w:ascii="Times New Roman" w:hAnsi="Times New Roman"/>
          <w:b/>
          <w:sz w:val="24"/>
          <w:szCs w:val="24"/>
        </w:rPr>
      </w:pPr>
      <w:r w:rsidRPr="00C524EB">
        <w:rPr>
          <w:rFonts w:ascii="Times New Roman" w:hAnsi="Times New Roman"/>
          <w:b/>
          <w:sz w:val="24"/>
          <w:szCs w:val="24"/>
        </w:rPr>
        <w:t>Yürürlük</w:t>
      </w:r>
    </w:p>
    <w:p w:rsidR="00E17B0A" w:rsidRPr="00C524EB" w:rsidRDefault="00E17B0A" w:rsidP="00E17B0A">
      <w:pPr>
        <w:spacing w:after="0" w:line="240" w:lineRule="auto"/>
        <w:ind w:firstLine="567"/>
        <w:jc w:val="both"/>
        <w:rPr>
          <w:rFonts w:ascii="Times New Roman" w:hAnsi="Times New Roman"/>
          <w:sz w:val="24"/>
          <w:szCs w:val="24"/>
        </w:rPr>
      </w:pPr>
      <w:r w:rsidRPr="00C524EB">
        <w:rPr>
          <w:rFonts w:ascii="Times New Roman" w:hAnsi="Times New Roman"/>
          <w:b/>
          <w:sz w:val="24"/>
          <w:szCs w:val="24"/>
        </w:rPr>
        <w:t>MADDE</w:t>
      </w:r>
      <w:r w:rsidR="008C0062" w:rsidRPr="00C524EB">
        <w:rPr>
          <w:rFonts w:ascii="Times New Roman" w:hAnsi="Times New Roman"/>
          <w:b/>
          <w:sz w:val="24"/>
          <w:szCs w:val="24"/>
        </w:rPr>
        <w:t xml:space="preserve"> </w:t>
      </w:r>
      <w:r w:rsidRPr="00C524EB">
        <w:rPr>
          <w:rFonts w:ascii="Times New Roman" w:hAnsi="Times New Roman"/>
          <w:b/>
          <w:sz w:val="24"/>
          <w:szCs w:val="24"/>
        </w:rPr>
        <w:t>13</w:t>
      </w:r>
      <w:r w:rsidR="00B42D5C" w:rsidRPr="00C524EB">
        <w:rPr>
          <w:rFonts w:ascii="Times New Roman" w:hAnsi="Times New Roman"/>
          <w:b/>
          <w:sz w:val="24"/>
          <w:szCs w:val="24"/>
        </w:rPr>
        <w:t xml:space="preserve"> </w:t>
      </w:r>
      <w:r w:rsidRPr="00C524EB">
        <w:rPr>
          <w:rFonts w:ascii="Times New Roman" w:hAnsi="Times New Roman"/>
          <w:b/>
          <w:sz w:val="24"/>
          <w:szCs w:val="24"/>
        </w:rPr>
        <w:t>– </w:t>
      </w:r>
      <w:r w:rsidR="00872E47">
        <w:rPr>
          <w:rFonts w:ascii="Times New Roman" w:hAnsi="Times New Roman"/>
          <w:sz w:val="24"/>
          <w:szCs w:val="24"/>
        </w:rPr>
        <w:t xml:space="preserve">(1) Bu Tebliğ </w:t>
      </w:r>
      <w:r w:rsidR="005C18F8" w:rsidRPr="0086604D">
        <w:rPr>
          <w:rFonts w:ascii="Times New Roman" w:hAnsi="Times New Roman"/>
          <w:sz w:val="24"/>
          <w:szCs w:val="24"/>
        </w:rPr>
        <w:t>1/1/</w:t>
      </w:r>
      <w:r w:rsidR="005C18F8" w:rsidRPr="007902C9">
        <w:rPr>
          <w:rFonts w:ascii="Times New Roman" w:hAnsi="Times New Roman"/>
          <w:strike/>
          <w:sz w:val="24"/>
          <w:szCs w:val="24"/>
        </w:rPr>
        <w:t>2019</w:t>
      </w:r>
      <w:r w:rsidR="007902C9" w:rsidRPr="007902C9">
        <w:rPr>
          <w:rFonts w:ascii="Times New Roman" w:hAnsi="Times New Roman"/>
          <w:color w:val="FF0000"/>
          <w:sz w:val="24"/>
          <w:szCs w:val="24"/>
        </w:rPr>
        <w:t>2020</w:t>
      </w:r>
      <w:r w:rsidR="005C18F8">
        <w:rPr>
          <w:rFonts w:ascii="Times New Roman" w:hAnsi="Times New Roman"/>
          <w:sz w:val="24"/>
          <w:szCs w:val="24"/>
        </w:rPr>
        <w:t xml:space="preserve"> </w:t>
      </w:r>
      <w:r w:rsidRPr="00C524EB">
        <w:rPr>
          <w:rFonts w:ascii="Times New Roman" w:hAnsi="Times New Roman"/>
          <w:sz w:val="24"/>
          <w:szCs w:val="24"/>
        </w:rPr>
        <w:t>tarihinde yürürlüğe girer.</w:t>
      </w:r>
    </w:p>
    <w:p w:rsidR="00E17B0A" w:rsidRPr="00C524EB" w:rsidRDefault="00E17B0A" w:rsidP="00E17B0A">
      <w:pPr>
        <w:spacing w:after="0" w:line="240" w:lineRule="auto"/>
        <w:ind w:firstLine="567"/>
        <w:jc w:val="both"/>
        <w:rPr>
          <w:rFonts w:ascii="Times New Roman" w:hAnsi="Times New Roman"/>
          <w:b/>
          <w:sz w:val="24"/>
          <w:szCs w:val="24"/>
        </w:rPr>
      </w:pPr>
      <w:r w:rsidRPr="00C524EB">
        <w:rPr>
          <w:rFonts w:ascii="Times New Roman" w:hAnsi="Times New Roman"/>
          <w:b/>
          <w:sz w:val="24"/>
          <w:szCs w:val="24"/>
        </w:rPr>
        <w:t>Yürütme</w:t>
      </w:r>
    </w:p>
    <w:p w:rsidR="007F2F47" w:rsidRPr="00C524EB" w:rsidRDefault="00E17B0A" w:rsidP="00E17B0A">
      <w:pPr>
        <w:spacing w:after="0" w:line="240" w:lineRule="auto"/>
        <w:ind w:firstLine="567"/>
        <w:jc w:val="both"/>
        <w:rPr>
          <w:rFonts w:ascii="Times New Roman" w:hAnsi="Times New Roman"/>
          <w:sz w:val="24"/>
          <w:szCs w:val="24"/>
        </w:rPr>
      </w:pPr>
      <w:r w:rsidRPr="00C524EB">
        <w:rPr>
          <w:rFonts w:ascii="Times New Roman" w:hAnsi="Times New Roman"/>
          <w:b/>
          <w:sz w:val="24"/>
          <w:szCs w:val="24"/>
        </w:rPr>
        <w:t>MADDE</w:t>
      </w:r>
      <w:r w:rsidR="008C0062" w:rsidRPr="00C524EB">
        <w:rPr>
          <w:rFonts w:ascii="Times New Roman" w:hAnsi="Times New Roman"/>
          <w:b/>
          <w:sz w:val="24"/>
          <w:szCs w:val="24"/>
        </w:rPr>
        <w:t xml:space="preserve"> </w:t>
      </w:r>
      <w:r w:rsidRPr="00C524EB">
        <w:rPr>
          <w:rFonts w:ascii="Times New Roman" w:hAnsi="Times New Roman"/>
          <w:b/>
          <w:sz w:val="24"/>
          <w:szCs w:val="24"/>
        </w:rPr>
        <w:t>14</w:t>
      </w:r>
      <w:r w:rsidRPr="00C524EB">
        <w:rPr>
          <w:rFonts w:ascii="Times New Roman" w:hAnsi="Times New Roman"/>
          <w:sz w:val="24"/>
          <w:szCs w:val="24"/>
        </w:rPr>
        <w:t> </w:t>
      </w:r>
      <w:r w:rsidRPr="00C524EB">
        <w:rPr>
          <w:rFonts w:ascii="Times New Roman" w:hAnsi="Times New Roman"/>
          <w:b/>
          <w:sz w:val="24"/>
          <w:szCs w:val="24"/>
        </w:rPr>
        <w:t>– </w:t>
      </w:r>
      <w:r w:rsidRPr="00C524EB">
        <w:rPr>
          <w:rFonts w:ascii="Times New Roman" w:hAnsi="Times New Roman"/>
          <w:sz w:val="24"/>
          <w:szCs w:val="24"/>
        </w:rPr>
        <w:t xml:space="preserve">(1) Bu Tebliğ hükümlerini </w:t>
      </w:r>
      <w:r w:rsidR="005C18F8" w:rsidRPr="0086604D">
        <w:rPr>
          <w:rFonts w:ascii="Times New Roman" w:hAnsi="Times New Roman"/>
          <w:sz w:val="24"/>
          <w:szCs w:val="24"/>
        </w:rPr>
        <w:t>Ticaret</w:t>
      </w:r>
      <w:r w:rsidR="005C18F8" w:rsidRPr="005C18F8">
        <w:rPr>
          <w:rFonts w:ascii="Times New Roman" w:hAnsi="Times New Roman"/>
          <w:color w:val="FF0000"/>
          <w:sz w:val="24"/>
          <w:szCs w:val="24"/>
        </w:rPr>
        <w:t xml:space="preserve"> </w:t>
      </w:r>
      <w:r w:rsidRPr="00C524EB">
        <w:rPr>
          <w:rFonts w:ascii="Times New Roman" w:hAnsi="Times New Roman"/>
          <w:sz w:val="24"/>
          <w:szCs w:val="24"/>
        </w:rPr>
        <w:t>Bakanı yürütür.</w:t>
      </w:r>
    </w:p>
    <w:p w:rsidR="007F2F47" w:rsidRPr="00C524EB" w:rsidRDefault="007F2F47" w:rsidP="001724E3">
      <w:pPr>
        <w:tabs>
          <w:tab w:val="left" w:pos="1635"/>
        </w:tabs>
        <w:spacing w:after="0" w:line="240" w:lineRule="auto"/>
        <w:ind w:firstLine="567"/>
        <w:jc w:val="both"/>
        <w:rPr>
          <w:rFonts w:ascii="Times New Roman" w:hAnsi="Times New Roman"/>
          <w:sz w:val="24"/>
          <w:szCs w:val="24"/>
        </w:rPr>
      </w:pPr>
    </w:p>
    <w:p w:rsidR="00C94BD4" w:rsidRPr="00C524EB" w:rsidRDefault="00C94BD4" w:rsidP="00C94BD4">
      <w:pPr>
        <w:spacing w:after="0" w:line="240" w:lineRule="auto"/>
        <w:jc w:val="both"/>
        <w:rPr>
          <w:rFonts w:ascii="Times New Roman" w:hAnsi="Times New Roman"/>
          <w:sz w:val="24"/>
          <w:szCs w:val="24"/>
        </w:rPr>
      </w:pPr>
    </w:p>
    <w:p w:rsidR="001724E3" w:rsidRPr="00C524EB" w:rsidRDefault="001724E3" w:rsidP="00C94BD4">
      <w:pPr>
        <w:spacing w:after="0" w:line="240" w:lineRule="auto"/>
        <w:jc w:val="both"/>
        <w:rPr>
          <w:rFonts w:ascii="Times New Roman" w:hAnsi="Times New Roman"/>
          <w:sz w:val="24"/>
          <w:szCs w:val="24"/>
        </w:rPr>
      </w:pPr>
    </w:p>
    <w:p w:rsidR="00ED514A" w:rsidRPr="00C524EB" w:rsidRDefault="00ED514A" w:rsidP="00C94BD4">
      <w:pPr>
        <w:spacing w:after="0" w:line="240" w:lineRule="auto"/>
        <w:jc w:val="both"/>
        <w:rPr>
          <w:rFonts w:ascii="Times New Roman" w:hAnsi="Times New Roman"/>
          <w:sz w:val="24"/>
          <w:szCs w:val="24"/>
        </w:rPr>
      </w:pPr>
    </w:p>
    <w:p w:rsidR="001724E3" w:rsidRPr="00C524EB" w:rsidRDefault="001724E3" w:rsidP="00C94BD4">
      <w:pPr>
        <w:spacing w:after="0" w:line="240" w:lineRule="auto"/>
        <w:jc w:val="both"/>
        <w:rPr>
          <w:rFonts w:ascii="Times New Roman" w:hAnsi="Times New Roman"/>
          <w:sz w:val="24"/>
          <w:szCs w:val="24"/>
        </w:rPr>
      </w:pPr>
    </w:p>
    <w:p w:rsidR="001724E3" w:rsidRPr="00C524EB" w:rsidRDefault="001724E3" w:rsidP="00C94BD4">
      <w:pPr>
        <w:spacing w:after="0" w:line="240" w:lineRule="auto"/>
        <w:jc w:val="both"/>
        <w:rPr>
          <w:rFonts w:ascii="Times New Roman" w:hAnsi="Times New Roman"/>
          <w:sz w:val="24"/>
          <w:szCs w:val="24"/>
        </w:rPr>
      </w:pPr>
    </w:p>
    <w:p w:rsidR="001724E3" w:rsidRPr="00C524EB" w:rsidRDefault="001724E3" w:rsidP="00C94BD4">
      <w:pPr>
        <w:spacing w:after="0" w:line="240" w:lineRule="auto"/>
        <w:jc w:val="both"/>
        <w:rPr>
          <w:rFonts w:ascii="Times New Roman" w:hAnsi="Times New Roman"/>
          <w:sz w:val="24"/>
          <w:szCs w:val="24"/>
        </w:rPr>
      </w:pPr>
    </w:p>
    <w:p w:rsidR="007A2AE8" w:rsidRPr="00C524EB" w:rsidRDefault="007A2AE8" w:rsidP="00C94BD4">
      <w:pPr>
        <w:spacing w:after="0" w:line="240" w:lineRule="auto"/>
        <w:jc w:val="both"/>
        <w:rPr>
          <w:rFonts w:ascii="Times New Roman" w:hAnsi="Times New Roman"/>
          <w:sz w:val="24"/>
          <w:szCs w:val="24"/>
        </w:rPr>
      </w:pPr>
    </w:p>
    <w:p w:rsidR="007A2AE8" w:rsidRPr="00C524EB" w:rsidRDefault="007A2AE8" w:rsidP="00C94BD4">
      <w:pPr>
        <w:spacing w:after="0" w:line="240" w:lineRule="auto"/>
        <w:jc w:val="both"/>
        <w:rPr>
          <w:rFonts w:ascii="Times New Roman" w:hAnsi="Times New Roman"/>
          <w:sz w:val="24"/>
          <w:szCs w:val="24"/>
        </w:rPr>
      </w:pPr>
    </w:p>
    <w:p w:rsidR="007A2AE8" w:rsidRPr="00C524EB" w:rsidRDefault="007A2AE8" w:rsidP="00C94BD4">
      <w:pPr>
        <w:spacing w:after="0" w:line="240" w:lineRule="auto"/>
        <w:jc w:val="both"/>
        <w:rPr>
          <w:rFonts w:ascii="Times New Roman" w:hAnsi="Times New Roman"/>
          <w:sz w:val="24"/>
          <w:szCs w:val="24"/>
        </w:rPr>
      </w:pPr>
    </w:p>
    <w:p w:rsidR="007A2AE8" w:rsidRPr="00C524EB" w:rsidRDefault="007A2AE8" w:rsidP="00C94BD4">
      <w:pPr>
        <w:spacing w:after="0" w:line="240" w:lineRule="auto"/>
        <w:jc w:val="both"/>
        <w:rPr>
          <w:rFonts w:ascii="Times New Roman" w:hAnsi="Times New Roman"/>
          <w:sz w:val="24"/>
          <w:szCs w:val="24"/>
        </w:rPr>
      </w:pPr>
    </w:p>
    <w:p w:rsidR="007A2AE8" w:rsidRPr="00C524EB" w:rsidRDefault="007A2AE8" w:rsidP="00C94BD4">
      <w:pPr>
        <w:spacing w:after="0" w:line="240" w:lineRule="auto"/>
        <w:jc w:val="both"/>
        <w:rPr>
          <w:rFonts w:ascii="Times New Roman" w:hAnsi="Times New Roman"/>
          <w:sz w:val="24"/>
          <w:szCs w:val="24"/>
        </w:rPr>
      </w:pPr>
    </w:p>
    <w:p w:rsidR="007A2AE8" w:rsidRPr="00C524EB" w:rsidRDefault="007A2AE8" w:rsidP="00C94BD4">
      <w:pPr>
        <w:spacing w:after="0" w:line="240" w:lineRule="auto"/>
        <w:jc w:val="both"/>
        <w:rPr>
          <w:rFonts w:ascii="Times New Roman" w:hAnsi="Times New Roman"/>
          <w:sz w:val="24"/>
          <w:szCs w:val="24"/>
        </w:rPr>
      </w:pPr>
    </w:p>
    <w:p w:rsidR="00174D0D" w:rsidRPr="00C524EB" w:rsidRDefault="00174D0D" w:rsidP="00C94BD4">
      <w:pPr>
        <w:spacing w:after="0" w:line="240" w:lineRule="auto"/>
        <w:jc w:val="both"/>
        <w:rPr>
          <w:rFonts w:ascii="Times New Roman" w:hAnsi="Times New Roman"/>
          <w:sz w:val="24"/>
          <w:szCs w:val="24"/>
        </w:rPr>
      </w:pPr>
    </w:p>
    <w:p w:rsidR="00174D0D" w:rsidRPr="00C524EB" w:rsidRDefault="00174D0D" w:rsidP="00C94BD4">
      <w:pPr>
        <w:spacing w:after="0" w:line="240" w:lineRule="auto"/>
        <w:jc w:val="both"/>
        <w:rPr>
          <w:rFonts w:ascii="Times New Roman" w:hAnsi="Times New Roman"/>
          <w:sz w:val="24"/>
          <w:szCs w:val="24"/>
        </w:rPr>
      </w:pPr>
    </w:p>
    <w:p w:rsidR="00174D0D" w:rsidRPr="00C524EB" w:rsidRDefault="00174D0D" w:rsidP="00C94BD4">
      <w:pPr>
        <w:spacing w:after="0" w:line="240" w:lineRule="auto"/>
        <w:jc w:val="both"/>
        <w:rPr>
          <w:rFonts w:ascii="Times New Roman" w:hAnsi="Times New Roman"/>
          <w:sz w:val="24"/>
          <w:szCs w:val="24"/>
        </w:rPr>
      </w:pPr>
    </w:p>
    <w:p w:rsidR="00174D0D" w:rsidRPr="00C524EB" w:rsidRDefault="00174D0D" w:rsidP="00C94BD4">
      <w:pPr>
        <w:spacing w:after="0" w:line="240" w:lineRule="auto"/>
        <w:jc w:val="both"/>
        <w:rPr>
          <w:rFonts w:ascii="Times New Roman" w:hAnsi="Times New Roman"/>
          <w:sz w:val="24"/>
          <w:szCs w:val="24"/>
        </w:rPr>
      </w:pPr>
    </w:p>
    <w:p w:rsidR="00174D0D" w:rsidRPr="00C524EB" w:rsidRDefault="00174D0D" w:rsidP="00C94BD4">
      <w:pPr>
        <w:spacing w:after="0" w:line="240" w:lineRule="auto"/>
        <w:jc w:val="both"/>
        <w:rPr>
          <w:rFonts w:ascii="Times New Roman" w:hAnsi="Times New Roman"/>
          <w:sz w:val="24"/>
          <w:szCs w:val="24"/>
        </w:rPr>
      </w:pPr>
    </w:p>
    <w:p w:rsidR="00174D0D" w:rsidRPr="00C524EB" w:rsidRDefault="00174D0D" w:rsidP="00C94BD4">
      <w:pPr>
        <w:spacing w:after="0" w:line="240" w:lineRule="auto"/>
        <w:jc w:val="both"/>
        <w:rPr>
          <w:rFonts w:ascii="Times New Roman" w:hAnsi="Times New Roman"/>
          <w:sz w:val="24"/>
          <w:szCs w:val="24"/>
        </w:rPr>
      </w:pPr>
    </w:p>
    <w:p w:rsidR="00174D0D" w:rsidRPr="00C524EB" w:rsidRDefault="00174D0D" w:rsidP="00C94BD4">
      <w:pPr>
        <w:spacing w:after="0" w:line="240" w:lineRule="auto"/>
        <w:jc w:val="both"/>
        <w:rPr>
          <w:rFonts w:ascii="Times New Roman" w:hAnsi="Times New Roman"/>
          <w:sz w:val="24"/>
          <w:szCs w:val="24"/>
        </w:rPr>
      </w:pPr>
    </w:p>
    <w:p w:rsidR="00174D0D" w:rsidRPr="00C524EB" w:rsidRDefault="00174D0D" w:rsidP="00C94BD4">
      <w:pPr>
        <w:spacing w:after="0" w:line="240" w:lineRule="auto"/>
        <w:jc w:val="both"/>
        <w:rPr>
          <w:rFonts w:ascii="Times New Roman" w:hAnsi="Times New Roman"/>
          <w:sz w:val="24"/>
          <w:szCs w:val="24"/>
        </w:rPr>
      </w:pPr>
    </w:p>
    <w:p w:rsidR="00BB28AC" w:rsidRPr="00C524EB" w:rsidRDefault="00BB28AC" w:rsidP="00C94BD4">
      <w:pPr>
        <w:spacing w:after="0" w:line="240" w:lineRule="auto"/>
        <w:jc w:val="both"/>
        <w:rPr>
          <w:rFonts w:ascii="Times New Roman" w:hAnsi="Times New Roman"/>
          <w:sz w:val="24"/>
          <w:szCs w:val="24"/>
        </w:rPr>
      </w:pPr>
    </w:p>
    <w:p w:rsidR="007F2F47" w:rsidRPr="00C524EB" w:rsidRDefault="007F2F47" w:rsidP="00174D0D">
      <w:pPr>
        <w:tabs>
          <w:tab w:val="left" w:pos="566"/>
        </w:tabs>
        <w:spacing w:after="0" w:line="240" w:lineRule="exact"/>
        <w:jc w:val="center"/>
        <w:rPr>
          <w:rFonts w:ascii="Times New Roman" w:hAnsi="Times New Roman"/>
          <w:b/>
          <w:bCs/>
          <w:sz w:val="24"/>
          <w:szCs w:val="24"/>
        </w:rPr>
      </w:pPr>
      <w:r w:rsidRPr="00C524EB">
        <w:rPr>
          <w:rFonts w:ascii="Times New Roman" w:hAnsi="Times New Roman"/>
          <w:b/>
          <w:bCs/>
          <w:sz w:val="24"/>
          <w:szCs w:val="24"/>
        </w:rPr>
        <w:t>Ek-1</w:t>
      </w:r>
    </w:p>
    <w:p w:rsidR="00B42D5C" w:rsidRPr="00C524EB" w:rsidRDefault="00B42D5C" w:rsidP="00174D0D">
      <w:pPr>
        <w:tabs>
          <w:tab w:val="left" w:pos="566"/>
        </w:tabs>
        <w:spacing w:after="0" w:line="240" w:lineRule="exact"/>
        <w:jc w:val="center"/>
        <w:rPr>
          <w:rFonts w:ascii="Times New Roman" w:hAnsi="Times New Roman"/>
          <w:b/>
          <w:sz w:val="24"/>
          <w:szCs w:val="24"/>
        </w:rPr>
      </w:pPr>
    </w:p>
    <w:p w:rsidR="007F2F47" w:rsidRPr="00C524EB" w:rsidRDefault="007F2F47" w:rsidP="009E43FD">
      <w:pPr>
        <w:tabs>
          <w:tab w:val="left" w:pos="566"/>
        </w:tabs>
        <w:spacing w:after="0" w:line="240" w:lineRule="exact"/>
        <w:jc w:val="center"/>
        <w:rPr>
          <w:rFonts w:ascii="Times New Roman" w:hAnsi="Times New Roman"/>
          <w:b/>
          <w:snapToGrid w:val="0"/>
          <w:sz w:val="24"/>
          <w:szCs w:val="24"/>
        </w:rPr>
      </w:pPr>
      <w:r w:rsidRPr="00C524EB">
        <w:rPr>
          <w:rFonts w:ascii="Times New Roman" w:hAnsi="Times New Roman"/>
          <w:b/>
          <w:sz w:val="24"/>
          <w:szCs w:val="24"/>
        </w:rPr>
        <w:t>İTHALİ KONTROLE TABİ M</w:t>
      </w:r>
      <w:r w:rsidRPr="00C524EB">
        <w:rPr>
          <w:rFonts w:ascii="Times New Roman" w:hAnsi="Times New Roman"/>
          <w:b/>
          <w:snapToGrid w:val="0"/>
          <w:sz w:val="24"/>
          <w:szCs w:val="24"/>
        </w:rPr>
        <w:t>ETAL HURDALAR</w:t>
      </w:r>
    </w:p>
    <w:p w:rsidR="007F2F47" w:rsidRPr="00C524EB" w:rsidRDefault="007F2F47" w:rsidP="009E43FD">
      <w:pPr>
        <w:tabs>
          <w:tab w:val="left" w:pos="566"/>
        </w:tabs>
        <w:spacing w:after="0" w:line="240" w:lineRule="exact"/>
        <w:jc w:val="center"/>
        <w:rPr>
          <w:rFonts w:ascii="Times New Roman" w:hAnsi="Times New Roman"/>
          <w:sz w:val="24"/>
          <w:szCs w:val="24"/>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064"/>
        <w:gridCol w:w="6441"/>
      </w:tblGrid>
      <w:tr w:rsidR="007F2F47" w:rsidRPr="00C524EB" w:rsidTr="00E416FD">
        <w:trPr>
          <w:trHeight w:val="240"/>
          <w:jc w:val="center"/>
        </w:trPr>
        <w:tc>
          <w:tcPr>
            <w:tcW w:w="1788" w:type="dxa"/>
          </w:tcPr>
          <w:p w:rsidR="007F2F47" w:rsidRPr="00C524EB" w:rsidRDefault="007F2F47" w:rsidP="00BE49EA">
            <w:pPr>
              <w:spacing w:before="120" w:after="0" w:line="240" w:lineRule="exact"/>
              <w:jc w:val="both"/>
              <w:rPr>
                <w:rFonts w:ascii="Times New Roman" w:hAnsi="Times New Roman"/>
                <w:b/>
                <w:snapToGrid w:val="0"/>
                <w:sz w:val="24"/>
                <w:szCs w:val="24"/>
                <w:lang w:eastAsia="ja-JP"/>
              </w:rPr>
            </w:pPr>
            <w:r w:rsidRPr="00C524EB">
              <w:rPr>
                <w:rFonts w:ascii="Times New Roman" w:hAnsi="Times New Roman"/>
                <w:b/>
                <w:snapToGrid w:val="0"/>
                <w:sz w:val="24"/>
                <w:szCs w:val="24"/>
                <w:lang w:eastAsia="ja-JP"/>
              </w:rPr>
              <w:t>GTİP</w:t>
            </w:r>
          </w:p>
        </w:tc>
        <w:tc>
          <w:tcPr>
            <w:tcW w:w="5580" w:type="dxa"/>
          </w:tcPr>
          <w:p w:rsidR="007F2F47" w:rsidRPr="00C524EB" w:rsidRDefault="00BE49EA" w:rsidP="00BE49EA">
            <w:pPr>
              <w:keepNext/>
              <w:spacing w:before="120" w:after="0" w:line="240" w:lineRule="exact"/>
              <w:jc w:val="both"/>
              <w:outlineLvl w:val="3"/>
              <w:rPr>
                <w:rFonts w:ascii="Times New Roman" w:eastAsia="MS Mincho" w:hAnsi="Times New Roman"/>
                <w:b/>
                <w:bCs/>
                <w:sz w:val="24"/>
                <w:szCs w:val="24"/>
              </w:rPr>
            </w:pPr>
            <w:r w:rsidRPr="00C524EB">
              <w:rPr>
                <w:rFonts w:ascii="Times New Roman" w:eastAsia="MS Mincho" w:hAnsi="Times New Roman"/>
                <w:b/>
                <w:bCs/>
                <w:sz w:val="24"/>
                <w:szCs w:val="24"/>
              </w:rPr>
              <w:t>MADDE İSM</w:t>
            </w:r>
            <w:r w:rsidRPr="00C524EB">
              <w:rPr>
                <w:rFonts w:ascii="Times New Roman" w:hAnsi="Times New Roman"/>
                <w:b/>
                <w:sz w:val="24"/>
                <w:szCs w:val="24"/>
              </w:rPr>
              <w:t>İ</w:t>
            </w:r>
          </w:p>
        </w:tc>
      </w:tr>
      <w:tr w:rsidR="007F2F47" w:rsidRPr="00C524EB" w:rsidTr="00E416FD">
        <w:trPr>
          <w:trHeight w:val="240"/>
          <w:jc w:val="center"/>
        </w:trPr>
        <w:tc>
          <w:tcPr>
            <w:tcW w:w="1788"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7204.10.00.00.11</w:t>
            </w:r>
          </w:p>
        </w:tc>
        <w:tc>
          <w:tcPr>
            <w:tcW w:w="5580"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 xml:space="preserve">Sınıflandırılmış veya derecelendirilmiş dökme demir döküntü </w:t>
            </w:r>
          </w:p>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ve hurdaları</w:t>
            </w:r>
          </w:p>
        </w:tc>
      </w:tr>
      <w:tr w:rsidR="007F2F47" w:rsidRPr="00C524EB" w:rsidTr="00E416FD">
        <w:trPr>
          <w:trHeight w:val="240"/>
          <w:jc w:val="center"/>
        </w:trPr>
        <w:tc>
          <w:tcPr>
            <w:tcW w:w="1788"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7204.10.00.00.19</w:t>
            </w:r>
          </w:p>
        </w:tc>
        <w:tc>
          <w:tcPr>
            <w:tcW w:w="5580"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Diğer dökme demir döküntü ve hurdaları</w:t>
            </w:r>
          </w:p>
        </w:tc>
      </w:tr>
      <w:tr w:rsidR="007F2F47" w:rsidRPr="00C524EB" w:rsidTr="00E416FD">
        <w:trPr>
          <w:trHeight w:val="240"/>
          <w:jc w:val="center"/>
        </w:trPr>
        <w:tc>
          <w:tcPr>
            <w:tcW w:w="1788"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7204.21.10.00.11</w:t>
            </w:r>
          </w:p>
        </w:tc>
        <w:tc>
          <w:tcPr>
            <w:tcW w:w="5580" w:type="dxa"/>
          </w:tcPr>
          <w:p w:rsidR="007F2F47" w:rsidRPr="00C524EB" w:rsidRDefault="007F2F47" w:rsidP="00525A77">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Ağırlık itibariyle % 8 veya daha fazla nikel içeren, sınıflandırılmış veya derecelendirilmiş paslanmaz çelik döküntü ve hurdaları</w:t>
            </w:r>
          </w:p>
        </w:tc>
      </w:tr>
      <w:tr w:rsidR="007F2F47" w:rsidRPr="00C524EB" w:rsidTr="00E416FD">
        <w:trPr>
          <w:trHeight w:val="240"/>
          <w:jc w:val="center"/>
        </w:trPr>
        <w:tc>
          <w:tcPr>
            <w:tcW w:w="1788"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7204.21.10.00.19</w:t>
            </w:r>
          </w:p>
        </w:tc>
        <w:tc>
          <w:tcPr>
            <w:tcW w:w="5580"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 xml:space="preserve">Ağırlık itibariyle % 8 veya daha fazla nikel içeren, diğer </w:t>
            </w:r>
          </w:p>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paslanmaz çelik döküntü ve hurdaları</w:t>
            </w:r>
          </w:p>
        </w:tc>
      </w:tr>
      <w:tr w:rsidR="007F2F47" w:rsidRPr="00C524EB" w:rsidTr="00E416FD">
        <w:trPr>
          <w:trHeight w:val="240"/>
          <w:jc w:val="center"/>
        </w:trPr>
        <w:tc>
          <w:tcPr>
            <w:tcW w:w="1788"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7204.21.90.00.11</w:t>
            </w:r>
          </w:p>
        </w:tc>
        <w:tc>
          <w:tcPr>
            <w:tcW w:w="5580"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 xml:space="preserve">Sınıflandırılmış veya derecelendirilmiş diğer paslanmaz çelik </w:t>
            </w:r>
          </w:p>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döküntü ve hurdaları</w:t>
            </w:r>
          </w:p>
        </w:tc>
      </w:tr>
      <w:tr w:rsidR="007F2F47" w:rsidRPr="00C524EB" w:rsidTr="00E416FD">
        <w:trPr>
          <w:trHeight w:val="240"/>
          <w:jc w:val="center"/>
        </w:trPr>
        <w:tc>
          <w:tcPr>
            <w:tcW w:w="1788"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7204.21.90.00.19</w:t>
            </w:r>
          </w:p>
        </w:tc>
        <w:tc>
          <w:tcPr>
            <w:tcW w:w="5580"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Diğer paslanmaz çelik döküntü ve hurdaları</w:t>
            </w:r>
          </w:p>
        </w:tc>
      </w:tr>
      <w:tr w:rsidR="007F2F47" w:rsidRPr="00C524EB" w:rsidTr="00E416FD">
        <w:trPr>
          <w:trHeight w:val="240"/>
          <w:jc w:val="center"/>
        </w:trPr>
        <w:tc>
          <w:tcPr>
            <w:tcW w:w="1788"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7204.29.00.00.11</w:t>
            </w:r>
          </w:p>
        </w:tc>
        <w:tc>
          <w:tcPr>
            <w:tcW w:w="5580" w:type="dxa"/>
          </w:tcPr>
          <w:p w:rsidR="007F2F47" w:rsidRPr="00C524EB" w:rsidRDefault="007F2F47" w:rsidP="00525A77">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Sınıflandırılmış veya derecelendirilmiş diğer alaşımlı çelik döküntü</w:t>
            </w:r>
            <w:r w:rsidR="00525A77" w:rsidRPr="00C524EB">
              <w:rPr>
                <w:rFonts w:ascii="Times New Roman" w:hAnsi="Times New Roman"/>
                <w:snapToGrid w:val="0"/>
                <w:sz w:val="24"/>
                <w:szCs w:val="24"/>
                <w:lang w:eastAsia="ja-JP"/>
              </w:rPr>
              <w:t xml:space="preserve"> </w:t>
            </w:r>
            <w:r w:rsidRPr="00C524EB">
              <w:rPr>
                <w:rFonts w:ascii="Times New Roman" w:hAnsi="Times New Roman"/>
                <w:snapToGrid w:val="0"/>
                <w:sz w:val="24"/>
                <w:szCs w:val="24"/>
                <w:lang w:eastAsia="ja-JP"/>
              </w:rPr>
              <w:t>ve hurdaları</w:t>
            </w:r>
          </w:p>
        </w:tc>
      </w:tr>
      <w:tr w:rsidR="007F2F47" w:rsidRPr="00C524EB" w:rsidTr="00E416FD">
        <w:trPr>
          <w:trHeight w:val="240"/>
          <w:jc w:val="center"/>
        </w:trPr>
        <w:tc>
          <w:tcPr>
            <w:tcW w:w="1788"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7204.29.00.00.19</w:t>
            </w:r>
          </w:p>
        </w:tc>
        <w:tc>
          <w:tcPr>
            <w:tcW w:w="5580"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Diğer alaşımlı çelik döküntü ve hurdaları</w:t>
            </w:r>
          </w:p>
        </w:tc>
      </w:tr>
      <w:tr w:rsidR="007F2F47" w:rsidRPr="00C524EB" w:rsidTr="00E416FD">
        <w:trPr>
          <w:trHeight w:val="240"/>
          <w:jc w:val="center"/>
        </w:trPr>
        <w:tc>
          <w:tcPr>
            <w:tcW w:w="1788"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7204.30.00.00.00</w:t>
            </w:r>
          </w:p>
        </w:tc>
        <w:tc>
          <w:tcPr>
            <w:tcW w:w="5580"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Kalaylı demir veya çelik döküntü ve hurdaları</w:t>
            </w:r>
          </w:p>
        </w:tc>
      </w:tr>
      <w:tr w:rsidR="007F2F47" w:rsidRPr="00C524EB" w:rsidTr="00E416FD">
        <w:trPr>
          <w:trHeight w:val="240"/>
          <w:jc w:val="center"/>
        </w:trPr>
        <w:tc>
          <w:tcPr>
            <w:tcW w:w="1788"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7204.41.10.00.00</w:t>
            </w:r>
          </w:p>
        </w:tc>
        <w:tc>
          <w:tcPr>
            <w:tcW w:w="5580"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Torna talaş ve döküntüleri, freze talaş ve döküntüleri,</w:t>
            </w:r>
          </w:p>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 xml:space="preserve"> kıymıklar, öğütme artıkları, testere talaşları, eğe talaşları</w:t>
            </w:r>
          </w:p>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 xml:space="preserve"> (Yalnız torna döküntüleri ve freze döküntüleri)</w:t>
            </w:r>
          </w:p>
        </w:tc>
      </w:tr>
      <w:tr w:rsidR="007F2F47" w:rsidRPr="00C524EB" w:rsidTr="00E416FD">
        <w:trPr>
          <w:trHeight w:val="240"/>
          <w:jc w:val="center"/>
        </w:trPr>
        <w:tc>
          <w:tcPr>
            <w:tcW w:w="1788"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7204.41.91.00.00</w:t>
            </w:r>
          </w:p>
        </w:tc>
        <w:tc>
          <w:tcPr>
            <w:tcW w:w="5580"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 xml:space="preserve">Pürüz giderme ve preslemede meydana gelen paket </w:t>
            </w:r>
          </w:p>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halindeki çapaklar</w:t>
            </w:r>
          </w:p>
        </w:tc>
      </w:tr>
      <w:tr w:rsidR="007F2F47" w:rsidRPr="00C524EB" w:rsidTr="00E416FD">
        <w:trPr>
          <w:trHeight w:val="240"/>
          <w:jc w:val="center"/>
        </w:trPr>
        <w:tc>
          <w:tcPr>
            <w:tcW w:w="1788"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7204.41.99.00.00</w:t>
            </w:r>
          </w:p>
        </w:tc>
        <w:tc>
          <w:tcPr>
            <w:tcW w:w="5580"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Pürüz giderme ve preslemede meydana gelen diğer çapaklar</w:t>
            </w:r>
          </w:p>
        </w:tc>
      </w:tr>
      <w:tr w:rsidR="007F2F47" w:rsidRPr="00C524EB" w:rsidTr="00E416FD">
        <w:trPr>
          <w:trHeight w:val="240"/>
          <w:jc w:val="center"/>
        </w:trPr>
        <w:tc>
          <w:tcPr>
            <w:tcW w:w="1788"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7204.49.10.00.00</w:t>
            </w:r>
          </w:p>
        </w:tc>
        <w:tc>
          <w:tcPr>
            <w:tcW w:w="5580"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Parçalanmış olan diğer döküntü ve hurdalar</w:t>
            </w:r>
          </w:p>
        </w:tc>
      </w:tr>
      <w:tr w:rsidR="007F2F47" w:rsidRPr="00C524EB" w:rsidTr="00E416FD">
        <w:trPr>
          <w:trHeight w:val="240"/>
          <w:jc w:val="center"/>
        </w:trPr>
        <w:tc>
          <w:tcPr>
            <w:tcW w:w="1788"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7204.49.30.00.00</w:t>
            </w:r>
          </w:p>
        </w:tc>
        <w:tc>
          <w:tcPr>
            <w:tcW w:w="5580"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Paket halindeki diğer döküntü ve hurdalar</w:t>
            </w:r>
          </w:p>
        </w:tc>
      </w:tr>
      <w:tr w:rsidR="007F2F47" w:rsidRPr="00C524EB" w:rsidTr="00E416FD">
        <w:trPr>
          <w:trHeight w:val="240"/>
          <w:jc w:val="center"/>
        </w:trPr>
        <w:tc>
          <w:tcPr>
            <w:tcW w:w="1788"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7204.49.90.00.11</w:t>
            </w:r>
          </w:p>
        </w:tc>
        <w:tc>
          <w:tcPr>
            <w:tcW w:w="5580"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 xml:space="preserve">Sınıflandırılmamış veya derecelendirilmemiş diğer döküntü </w:t>
            </w:r>
          </w:p>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ve hurdalar</w:t>
            </w:r>
          </w:p>
        </w:tc>
      </w:tr>
      <w:tr w:rsidR="007F2F47" w:rsidRPr="00C524EB" w:rsidTr="00E416FD">
        <w:trPr>
          <w:trHeight w:val="240"/>
          <w:jc w:val="center"/>
        </w:trPr>
        <w:tc>
          <w:tcPr>
            <w:tcW w:w="1788"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7204.49.90.00.19</w:t>
            </w:r>
          </w:p>
        </w:tc>
        <w:tc>
          <w:tcPr>
            <w:tcW w:w="5580"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Diğer döküntü ve hurdalar</w:t>
            </w:r>
          </w:p>
        </w:tc>
      </w:tr>
      <w:tr w:rsidR="007F2F47" w:rsidRPr="00C524EB" w:rsidTr="00E416FD">
        <w:trPr>
          <w:trHeight w:val="240"/>
          <w:jc w:val="center"/>
        </w:trPr>
        <w:tc>
          <w:tcPr>
            <w:tcW w:w="1788"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7404.00.10.00.00</w:t>
            </w:r>
          </w:p>
        </w:tc>
        <w:tc>
          <w:tcPr>
            <w:tcW w:w="5580"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Rafine edilmiş bakır döküntü ve hurdaları</w:t>
            </w:r>
          </w:p>
        </w:tc>
      </w:tr>
      <w:tr w:rsidR="007F2F47" w:rsidRPr="00C524EB" w:rsidTr="00E416FD">
        <w:trPr>
          <w:trHeight w:val="240"/>
          <w:jc w:val="center"/>
        </w:trPr>
        <w:tc>
          <w:tcPr>
            <w:tcW w:w="1788"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7404.00.91.00.00</w:t>
            </w:r>
          </w:p>
        </w:tc>
        <w:tc>
          <w:tcPr>
            <w:tcW w:w="5580"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Bakır-çinko esaslı alaşımların (pirinç) döküntü ve hurdaları</w:t>
            </w:r>
          </w:p>
        </w:tc>
      </w:tr>
      <w:tr w:rsidR="007F2F47" w:rsidRPr="00C524EB" w:rsidTr="00E416FD">
        <w:trPr>
          <w:trHeight w:val="240"/>
          <w:jc w:val="center"/>
        </w:trPr>
        <w:tc>
          <w:tcPr>
            <w:tcW w:w="1788"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7404.00.99.00.00</w:t>
            </w:r>
          </w:p>
        </w:tc>
        <w:tc>
          <w:tcPr>
            <w:tcW w:w="5580"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Diğer bakır alaşımlarının döküntü ve hurdaları</w:t>
            </w:r>
          </w:p>
        </w:tc>
      </w:tr>
      <w:tr w:rsidR="007F2F47" w:rsidRPr="00C524EB" w:rsidTr="00E416FD">
        <w:trPr>
          <w:trHeight w:val="240"/>
          <w:jc w:val="center"/>
        </w:trPr>
        <w:tc>
          <w:tcPr>
            <w:tcW w:w="1788"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7503.00.10.00.00</w:t>
            </w:r>
          </w:p>
        </w:tc>
        <w:tc>
          <w:tcPr>
            <w:tcW w:w="5580"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Alaşımsız nikel döküntü ve hurdaları</w:t>
            </w:r>
          </w:p>
        </w:tc>
      </w:tr>
      <w:tr w:rsidR="007F2F47" w:rsidRPr="00C524EB" w:rsidTr="00E416FD">
        <w:trPr>
          <w:trHeight w:val="240"/>
          <w:jc w:val="center"/>
        </w:trPr>
        <w:tc>
          <w:tcPr>
            <w:tcW w:w="1788"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7503.00.90.00.00</w:t>
            </w:r>
          </w:p>
        </w:tc>
        <w:tc>
          <w:tcPr>
            <w:tcW w:w="5580"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Nikel alaşımlarının döküntü ve hurdaları</w:t>
            </w:r>
          </w:p>
        </w:tc>
      </w:tr>
      <w:tr w:rsidR="007F2F47" w:rsidRPr="00C524EB" w:rsidTr="00E416FD">
        <w:trPr>
          <w:trHeight w:val="240"/>
          <w:jc w:val="center"/>
        </w:trPr>
        <w:tc>
          <w:tcPr>
            <w:tcW w:w="1788"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7602.00.19.00.00</w:t>
            </w:r>
          </w:p>
        </w:tc>
        <w:tc>
          <w:tcPr>
            <w:tcW w:w="5580"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Diğer aluminyum döküntüleri (imalat ıskartaları dahil)</w:t>
            </w:r>
          </w:p>
        </w:tc>
      </w:tr>
      <w:tr w:rsidR="007F2F47" w:rsidRPr="00C524EB" w:rsidTr="00E416FD">
        <w:trPr>
          <w:trHeight w:val="240"/>
          <w:jc w:val="center"/>
        </w:trPr>
        <w:tc>
          <w:tcPr>
            <w:tcW w:w="1788"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7602.00.90.00.00</w:t>
            </w:r>
          </w:p>
        </w:tc>
        <w:tc>
          <w:tcPr>
            <w:tcW w:w="5580"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Aluminyum hurdaları</w:t>
            </w:r>
          </w:p>
        </w:tc>
      </w:tr>
      <w:tr w:rsidR="007F2F47" w:rsidRPr="00C524EB" w:rsidTr="00E416FD">
        <w:trPr>
          <w:trHeight w:val="240"/>
          <w:jc w:val="center"/>
        </w:trPr>
        <w:tc>
          <w:tcPr>
            <w:tcW w:w="1788"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7902.00.00.00.00</w:t>
            </w:r>
          </w:p>
        </w:tc>
        <w:tc>
          <w:tcPr>
            <w:tcW w:w="5580"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Çinko döküntü ve hurdaları</w:t>
            </w:r>
          </w:p>
        </w:tc>
      </w:tr>
      <w:tr w:rsidR="007F2F47" w:rsidRPr="00C524EB" w:rsidTr="00E416FD">
        <w:trPr>
          <w:trHeight w:val="240"/>
          <w:jc w:val="center"/>
        </w:trPr>
        <w:tc>
          <w:tcPr>
            <w:tcW w:w="1788"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8002.00.00.00.00</w:t>
            </w:r>
          </w:p>
        </w:tc>
        <w:tc>
          <w:tcPr>
            <w:tcW w:w="5580" w:type="dxa"/>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Kalay döküntü ve hurdaları</w:t>
            </w:r>
          </w:p>
        </w:tc>
      </w:tr>
    </w:tbl>
    <w:p w:rsidR="007F2F47" w:rsidRPr="00C524EB" w:rsidRDefault="007F2F47" w:rsidP="009E43FD">
      <w:pPr>
        <w:tabs>
          <w:tab w:val="left" w:pos="566"/>
        </w:tabs>
        <w:spacing w:after="0" w:line="240" w:lineRule="exact"/>
        <w:jc w:val="both"/>
        <w:rPr>
          <w:rFonts w:ascii="Times New Roman" w:hAnsi="Times New Roman"/>
          <w:strike/>
          <w:sz w:val="24"/>
          <w:szCs w:val="24"/>
        </w:rPr>
      </w:pPr>
    </w:p>
    <w:p w:rsidR="007F2F47" w:rsidRPr="00C524EB" w:rsidRDefault="007F2F47" w:rsidP="009E43FD">
      <w:pPr>
        <w:spacing w:after="0" w:line="240" w:lineRule="exact"/>
        <w:jc w:val="center"/>
        <w:rPr>
          <w:rFonts w:ascii="Times New Roman" w:hAnsi="Times New Roman"/>
          <w:b/>
          <w:bCs/>
          <w:sz w:val="24"/>
          <w:szCs w:val="24"/>
          <w:lang w:eastAsia="ja-JP"/>
        </w:rPr>
      </w:pPr>
    </w:p>
    <w:p w:rsidR="007F2F47" w:rsidRPr="00C524EB" w:rsidRDefault="007F2F47" w:rsidP="009E43FD">
      <w:pPr>
        <w:spacing w:after="0" w:line="240" w:lineRule="exact"/>
        <w:jc w:val="center"/>
        <w:rPr>
          <w:rFonts w:ascii="Times New Roman" w:hAnsi="Times New Roman"/>
          <w:b/>
          <w:bCs/>
          <w:sz w:val="24"/>
          <w:szCs w:val="24"/>
          <w:lang w:eastAsia="ja-JP"/>
        </w:rPr>
      </w:pPr>
    </w:p>
    <w:p w:rsidR="007F2F47" w:rsidRPr="00C524EB" w:rsidRDefault="007F2F47" w:rsidP="009E43FD">
      <w:pPr>
        <w:spacing w:after="0" w:line="240" w:lineRule="exact"/>
        <w:jc w:val="center"/>
        <w:rPr>
          <w:rFonts w:ascii="Times New Roman" w:hAnsi="Times New Roman"/>
          <w:b/>
          <w:bCs/>
          <w:sz w:val="24"/>
          <w:szCs w:val="24"/>
          <w:lang w:eastAsia="ja-JP"/>
        </w:rPr>
      </w:pPr>
    </w:p>
    <w:p w:rsidR="007F2F47" w:rsidRPr="00C524EB" w:rsidRDefault="007F2F47" w:rsidP="009E43FD">
      <w:pPr>
        <w:spacing w:after="0" w:line="240" w:lineRule="exact"/>
        <w:jc w:val="center"/>
        <w:rPr>
          <w:rFonts w:ascii="Times New Roman" w:hAnsi="Times New Roman"/>
          <w:b/>
          <w:bCs/>
          <w:sz w:val="24"/>
          <w:szCs w:val="24"/>
          <w:lang w:eastAsia="ja-JP"/>
        </w:rPr>
      </w:pPr>
    </w:p>
    <w:p w:rsidR="007F2F47" w:rsidRPr="00C524EB" w:rsidRDefault="007F2F47" w:rsidP="009E43FD">
      <w:pPr>
        <w:spacing w:after="0" w:line="240" w:lineRule="exact"/>
        <w:jc w:val="center"/>
        <w:rPr>
          <w:rFonts w:ascii="Times New Roman" w:hAnsi="Times New Roman"/>
          <w:b/>
          <w:bCs/>
          <w:sz w:val="24"/>
          <w:szCs w:val="24"/>
          <w:lang w:eastAsia="ja-JP"/>
        </w:rPr>
      </w:pPr>
    </w:p>
    <w:p w:rsidR="007F2F47" w:rsidRPr="00C524EB" w:rsidRDefault="007F2F47" w:rsidP="009E43FD">
      <w:pPr>
        <w:spacing w:after="0" w:line="240" w:lineRule="exact"/>
        <w:jc w:val="center"/>
        <w:rPr>
          <w:rFonts w:ascii="Times New Roman" w:hAnsi="Times New Roman"/>
          <w:b/>
          <w:bCs/>
          <w:sz w:val="24"/>
          <w:szCs w:val="24"/>
          <w:lang w:eastAsia="ja-JP"/>
        </w:rPr>
      </w:pPr>
    </w:p>
    <w:p w:rsidR="007F2F47" w:rsidRPr="00C524EB" w:rsidRDefault="007F2F47" w:rsidP="009E43FD">
      <w:pPr>
        <w:spacing w:after="0" w:line="240" w:lineRule="exact"/>
        <w:jc w:val="center"/>
        <w:rPr>
          <w:rFonts w:ascii="Times New Roman" w:hAnsi="Times New Roman"/>
          <w:b/>
          <w:bCs/>
          <w:sz w:val="24"/>
          <w:szCs w:val="24"/>
          <w:lang w:eastAsia="ja-JP"/>
        </w:rPr>
      </w:pPr>
    </w:p>
    <w:p w:rsidR="007F2F47" w:rsidRPr="00C524EB" w:rsidRDefault="007F2F47" w:rsidP="009E43FD">
      <w:pPr>
        <w:spacing w:after="0" w:line="240" w:lineRule="exact"/>
        <w:jc w:val="center"/>
        <w:rPr>
          <w:rFonts w:ascii="Times New Roman" w:hAnsi="Times New Roman"/>
          <w:b/>
          <w:bCs/>
          <w:sz w:val="24"/>
          <w:szCs w:val="24"/>
          <w:lang w:eastAsia="ja-JP"/>
        </w:rPr>
      </w:pPr>
    </w:p>
    <w:p w:rsidR="007F2F47" w:rsidRPr="00C524EB" w:rsidRDefault="007F2F47" w:rsidP="009E43FD">
      <w:pPr>
        <w:spacing w:after="0" w:line="240" w:lineRule="exact"/>
        <w:jc w:val="center"/>
        <w:rPr>
          <w:rFonts w:ascii="Times New Roman" w:hAnsi="Times New Roman"/>
          <w:b/>
          <w:bCs/>
          <w:sz w:val="24"/>
          <w:szCs w:val="24"/>
          <w:lang w:eastAsia="ja-JP"/>
        </w:rPr>
      </w:pPr>
    </w:p>
    <w:p w:rsidR="007F2F47" w:rsidRPr="00C524EB" w:rsidRDefault="007F2F47" w:rsidP="009E43FD">
      <w:pPr>
        <w:spacing w:after="0" w:line="240" w:lineRule="exact"/>
        <w:jc w:val="center"/>
        <w:rPr>
          <w:rFonts w:ascii="Times New Roman" w:hAnsi="Times New Roman"/>
          <w:b/>
          <w:bCs/>
          <w:sz w:val="24"/>
          <w:szCs w:val="24"/>
          <w:lang w:eastAsia="ja-JP"/>
        </w:rPr>
      </w:pPr>
    </w:p>
    <w:p w:rsidR="00BB28AC" w:rsidRPr="00C524EB" w:rsidRDefault="00BB28AC" w:rsidP="009E43FD">
      <w:pPr>
        <w:spacing w:after="0" w:line="240" w:lineRule="exact"/>
        <w:jc w:val="center"/>
        <w:rPr>
          <w:rFonts w:ascii="Times New Roman" w:hAnsi="Times New Roman"/>
          <w:b/>
          <w:bCs/>
          <w:sz w:val="24"/>
          <w:szCs w:val="24"/>
          <w:lang w:eastAsia="ja-JP"/>
        </w:rPr>
      </w:pPr>
    </w:p>
    <w:p w:rsidR="007F2F47" w:rsidRPr="00C524EB" w:rsidRDefault="007F2F47" w:rsidP="009E43FD">
      <w:pPr>
        <w:spacing w:after="0" w:line="240" w:lineRule="exact"/>
        <w:jc w:val="center"/>
        <w:rPr>
          <w:rFonts w:ascii="Times New Roman" w:hAnsi="Times New Roman"/>
          <w:b/>
          <w:bCs/>
          <w:sz w:val="24"/>
          <w:szCs w:val="24"/>
          <w:lang w:eastAsia="ja-JP"/>
        </w:rPr>
      </w:pPr>
    </w:p>
    <w:p w:rsidR="007F2F47" w:rsidRPr="00C524EB" w:rsidRDefault="007F2F47" w:rsidP="009E43FD">
      <w:pPr>
        <w:spacing w:after="0" w:line="240" w:lineRule="exact"/>
        <w:jc w:val="center"/>
        <w:rPr>
          <w:rFonts w:ascii="Times New Roman" w:hAnsi="Times New Roman"/>
          <w:b/>
          <w:bCs/>
          <w:sz w:val="24"/>
          <w:szCs w:val="24"/>
          <w:lang w:eastAsia="ja-JP"/>
        </w:rPr>
      </w:pPr>
    </w:p>
    <w:p w:rsidR="007F2F47" w:rsidRPr="00C524EB" w:rsidRDefault="007F2F47" w:rsidP="00987054">
      <w:pPr>
        <w:spacing w:after="0" w:line="240" w:lineRule="exact"/>
        <w:rPr>
          <w:rFonts w:ascii="Times New Roman" w:hAnsi="Times New Roman"/>
          <w:b/>
          <w:bCs/>
          <w:sz w:val="24"/>
          <w:szCs w:val="24"/>
          <w:lang w:eastAsia="ja-JP"/>
        </w:rPr>
      </w:pPr>
    </w:p>
    <w:p w:rsidR="00987054" w:rsidRPr="00C524EB" w:rsidRDefault="00987054" w:rsidP="00987054">
      <w:pPr>
        <w:spacing w:after="0" w:line="240" w:lineRule="exact"/>
        <w:rPr>
          <w:rFonts w:ascii="Times New Roman" w:hAnsi="Times New Roman"/>
          <w:b/>
          <w:bCs/>
          <w:sz w:val="24"/>
          <w:szCs w:val="24"/>
          <w:lang w:eastAsia="ja-JP"/>
        </w:rPr>
      </w:pPr>
    </w:p>
    <w:p w:rsidR="007F2F47" w:rsidRPr="00C524EB" w:rsidRDefault="007F2F47" w:rsidP="00174D0D">
      <w:pPr>
        <w:spacing w:after="0" w:line="240" w:lineRule="exact"/>
        <w:jc w:val="center"/>
        <w:rPr>
          <w:rFonts w:ascii="Times New Roman" w:hAnsi="Times New Roman"/>
          <w:b/>
          <w:bCs/>
          <w:sz w:val="24"/>
          <w:szCs w:val="24"/>
          <w:lang w:eastAsia="ja-JP"/>
        </w:rPr>
      </w:pPr>
      <w:r w:rsidRPr="00C524EB">
        <w:rPr>
          <w:rFonts w:ascii="Times New Roman" w:hAnsi="Times New Roman"/>
          <w:b/>
          <w:bCs/>
          <w:sz w:val="24"/>
          <w:szCs w:val="24"/>
          <w:lang w:eastAsia="ja-JP"/>
        </w:rPr>
        <w:lastRenderedPageBreak/>
        <w:t>Ek-2</w:t>
      </w:r>
    </w:p>
    <w:p w:rsidR="007F2F47" w:rsidRPr="00C524EB" w:rsidRDefault="007F2F47" w:rsidP="009E43FD">
      <w:pPr>
        <w:spacing w:after="0" w:line="240" w:lineRule="exact"/>
        <w:jc w:val="right"/>
        <w:rPr>
          <w:rFonts w:ascii="Times New Roman" w:hAnsi="Times New Roman"/>
          <w:b/>
          <w:bCs/>
          <w:sz w:val="24"/>
          <w:szCs w:val="24"/>
          <w:lang w:eastAsia="ja-JP"/>
        </w:rPr>
      </w:pPr>
    </w:p>
    <w:p w:rsidR="007F2F47" w:rsidRPr="00C524EB" w:rsidRDefault="007F2F47" w:rsidP="009E43FD">
      <w:pPr>
        <w:spacing w:after="0" w:line="240" w:lineRule="exact"/>
        <w:jc w:val="center"/>
        <w:rPr>
          <w:rFonts w:ascii="Times New Roman" w:hAnsi="Times New Roman"/>
          <w:b/>
          <w:bCs/>
          <w:sz w:val="24"/>
          <w:szCs w:val="24"/>
          <w:lang w:eastAsia="ja-JP"/>
        </w:rPr>
      </w:pPr>
      <w:r w:rsidRPr="00C524EB">
        <w:rPr>
          <w:rFonts w:ascii="Times New Roman" w:hAnsi="Times New Roman"/>
          <w:b/>
          <w:bCs/>
          <w:sz w:val="24"/>
          <w:szCs w:val="24"/>
          <w:lang w:eastAsia="ja-JP"/>
        </w:rPr>
        <w:t>İTHALİ YASAK METAL HURDALAR</w:t>
      </w:r>
    </w:p>
    <w:p w:rsidR="007F2F47" w:rsidRPr="00C524EB" w:rsidRDefault="007F2F47" w:rsidP="009E43FD">
      <w:pPr>
        <w:tabs>
          <w:tab w:val="left" w:pos="566"/>
        </w:tabs>
        <w:spacing w:after="0" w:line="240" w:lineRule="exact"/>
        <w:jc w:val="both"/>
        <w:rPr>
          <w:rFonts w:ascii="Times New Roman" w:hAnsi="Times New Roman"/>
          <w:sz w:val="24"/>
          <w:szCs w:val="24"/>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4"/>
        <w:gridCol w:w="6431"/>
      </w:tblGrid>
      <w:tr w:rsidR="007F2F47" w:rsidRPr="00C524EB" w:rsidTr="00E416FD">
        <w:trPr>
          <w:trHeight w:val="240"/>
          <w:jc w:val="center"/>
        </w:trPr>
        <w:tc>
          <w:tcPr>
            <w:tcW w:w="1789" w:type="dxa"/>
            <w:shd w:val="clear" w:color="auto" w:fill="FFFFFF"/>
            <w:tcMar>
              <w:top w:w="0" w:type="dxa"/>
              <w:left w:w="30" w:type="dxa"/>
              <w:bottom w:w="0" w:type="dxa"/>
              <w:right w:w="30" w:type="dxa"/>
            </w:tcMar>
          </w:tcPr>
          <w:p w:rsidR="007F2F47" w:rsidRPr="00C524EB" w:rsidRDefault="007F2F47" w:rsidP="00BE49EA">
            <w:pPr>
              <w:spacing w:before="120" w:after="0" w:line="240" w:lineRule="exact"/>
              <w:jc w:val="both"/>
              <w:rPr>
                <w:rFonts w:ascii="Times New Roman" w:hAnsi="Times New Roman"/>
                <w:b/>
                <w:snapToGrid w:val="0"/>
                <w:sz w:val="24"/>
                <w:szCs w:val="24"/>
                <w:lang w:eastAsia="ja-JP"/>
              </w:rPr>
            </w:pPr>
            <w:r w:rsidRPr="00C524EB">
              <w:rPr>
                <w:rFonts w:ascii="Times New Roman" w:hAnsi="Times New Roman"/>
                <w:b/>
                <w:snapToGrid w:val="0"/>
                <w:sz w:val="24"/>
                <w:szCs w:val="24"/>
                <w:lang w:eastAsia="ja-JP"/>
              </w:rPr>
              <w:t>GTİP</w:t>
            </w:r>
          </w:p>
        </w:tc>
        <w:tc>
          <w:tcPr>
            <w:tcW w:w="5547" w:type="dxa"/>
            <w:shd w:val="clear" w:color="auto" w:fill="FFFFFF"/>
            <w:tcMar>
              <w:top w:w="0" w:type="dxa"/>
              <w:left w:w="30" w:type="dxa"/>
              <w:bottom w:w="0" w:type="dxa"/>
              <w:right w:w="30" w:type="dxa"/>
            </w:tcMar>
          </w:tcPr>
          <w:p w:rsidR="007F2F47" w:rsidRPr="00C524EB" w:rsidRDefault="007F2F47" w:rsidP="00BE49EA">
            <w:pPr>
              <w:spacing w:before="120" w:after="0" w:line="240" w:lineRule="exact"/>
              <w:jc w:val="both"/>
              <w:rPr>
                <w:rFonts w:ascii="Times New Roman" w:hAnsi="Times New Roman"/>
                <w:b/>
                <w:snapToGrid w:val="0"/>
                <w:sz w:val="24"/>
                <w:szCs w:val="24"/>
                <w:lang w:eastAsia="ja-JP"/>
              </w:rPr>
            </w:pPr>
            <w:r w:rsidRPr="00C524EB">
              <w:rPr>
                <w:rFonts w:ascii="Times New Roman" w:hAnsi="Times New Roman"/>
                <w:b/>
                <w:snapToGrid w:val="0"/>
                <w:sz w:val="24"/>
                <w:szCs w:val="24"/>
                <w:lang w:eastAsia="ja-JP"/>
              </w:rPr>
              <w:t>MADDE İSMİ</w:t>
            </w:r>
          </w:p>
        </w:tc>
      </w:tr>
      <w:tr w:rsidR="007F2F47" w:rsidRPr="00C524EB" w:rsidTr="00E416FD">
        <w:trPr>
          <w:trHeight w:val="240"/>
          <w:jc w:val="center"/>
        </w:trPr>
        <w:tc>
          <w:tcPr>
            <w:tcW w:w="1789" w:type="dxa"/>
            <w:tcMar>
              <w:top w:w="0" w:type="dxa"/>
              <w:left w:w="30" w:type="dxa"/>
              <w:bottom w:w="0" w:type="dxa"/>
              <w:right w:w="30" w:type="dxa"/>
            </w:tcMar>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7204.41.10.00.00</w:t>
            </w:r>
          </w:p>
        </w:tc>
        <w:tc>
          <w:tcPr>
            <w:tcW w:w="5547" w:type="dxa"/>
            <w:tcMar>
              <w:top w:w="0" w:type="dxa"/>
              <w:left w:w="30" w:type="dxa"/>
              <w:bottom w:w="0" w:type="dxa"/>
              <w:right w:w="30" w:type="dxa"/>
            </w:tcMar>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 xml:space="preserve">Torna talaş ve döküntüleri, freze talaş ve döküntüleri, </w:t>
            </w:r>
          </w:p>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 xml:space="preserve">kıymıklar, öğütme artıkları, testere talaşları, eğe talaşları </w:t>
            </w:r>
          </w:p>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(Torna döküntüleri ve freze döküntüleri hariç)</w:t>
            </w:r>
          </w:p>
        </w:tc>
      </w:tr>
      <w:tr w:rsidR="007F2F47" w:rsidRPr="00C524EB" w:rsidTr="00E416FD">
        <w:trPr>
          <w:trHeight w:val="240"/>
          <w:jc w:val="center"/>
        </w:trPr>
        <w:tc>
          <w:tcPr>
            <w:tcW w:w="1789" w:type="dxa"/>
            <w:tcMar>
              <w:top w:w="0" w:type="dxa"/>
              <w:left w:w="30" w:type="dxa"/>
              <w:bottom w:w="0" w:type="dxa"/>
              <w:right w:w="30" w:type="dxa"/>
            </w:tcMar>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7602.00.11.00.00</w:t>
            </w:r>
          </w:p>
        </w:tc>
        <w:tc>
          <w:tcPr>
            <w:tcW w:w="5547" w:type="dxa"/>
            <w:tcMar>
              <w:top w:w="0" w:type="dxa"/>
              <w:left w:w="30" w:type="dxa"/>
              <w:bottom w:w="0" w:type="dxa"/>
              <w:right w:w="30" w:type="dxa"/>
            </w:tcMar>
          </w:tcPr>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 xml:space="preserve">Torna talaşı, freze talaşı, kıymıklar, öğütme artıkları, testere talaşı </w:t>
            </w:r>
          </w:p>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 xml:space="preserve"> ve eğe talaşı; boyanmış, kaplanmış veya yapıştırılmış ince yaprak </w:t>
            </w:r>
          </w:p>
          <w:p w:rsidR="007F2F47" w:rsidRPr="00C524EB" w:rsidRDefault="007F2F47" w:rsidP="009E43FD">
            <w:pPr>
              <w:spacing w:after="0" w:line="240" w:lineRule="exact"/>
              <w:jc w:val="both"/>
              <w:rPr>
                <w:rFonts w:ascii="Times New Roman" w:hAnsi="Times New Roman"/>
                <w:snapToGrid w:val="0"/>
                <w:sz w:val="24"/>
                <w:szCs w:val="24"/>
                <w:lang w:eastAsia="ja-JP"/>
              </w:rPr>
            </w:pPr>
            <w:r w:rsidRPr="00C524EB">
              <w:rPr>
                <w:rFonts w:ascii="Times New Roman" w:hAnsi="Times New Roman"/>
                <w:snapToGrid w:val="0"/>
                <w:sz w:val="24"/>
                <w:szCs w:val="24"/>
                <w:lang w:eastAsia="ja-JP"/>
              </w:rPr>
              <w:t xml:space="preserve"> ve şeritlerin döküntüleri (mesnetleri hariç kalınlığı </w:t>
            </w:r>
          </w:p>
          <w:p w:rsidR="007F2F47" w:rsidRPr="00C524EB" w:rsidRDefault="007F2F47" w:rsidP="009E43FD">
            <w:pPr>
              <w:spacing w:after="0" w:line="240" w:lineRule="exact"/>
              <w:jc w:val="both"/>
              <w:rPr>
                <w:rFonts w:ascii="Times New Roman" w:hAnsi="Times New Roman"/>
                <w:snapToGrid w:val="0"/>
                <w:sz w:val="24"/>
                <w:szCs w:val="24"/>
                <w:lang w:eastAsia="ja-JP"/>
              </w:rPr>
            </w:pPr>
            <w:smartTag w:uri="urn:schemas-microsoft-com:office:smarttags" w:element="metricconverter">
              <w:smartTagPr>
                <w:attr w:name="ProductID" w:val="0,2 mm"/>
              </w:smartTagPr>
              <w:r w:rsidRPr="00C524EB">
                <w:rPr>
                  <w:rFonts w:ascii="Times New Roman" w:hAnsi="Times New Roman"/>
                  <w:snapToGrid w:val="0"/>
                  <w:sz w:val="24"/>
                  <w:szCs w:val="24"/>
                  <w:lang w:eastAsia="ja-JP"/>
                </w:rPr>
                <w:t>0,2 mm</w:t>
              </w:r>
            </w:smartTag>
            <w:r w:rsidRPr="00C524EB">
              <w:rPr>
                <w:rFonts w:ascii="Times New Roman" w:hAnsi="Times New Roman"/>
                <w:snapToGrid w:val="0"/>
                <w:sz w:val="24"/>
                <w:szCs w:val="24"/>
                <w:lang w:eastAsia="ja-JP"/>
              </w:rPr>
              <w:t>.yi geçmeyenler)</w:t>
            </w:r>
          </w:p>
        </w:tc>
      </w:tr>
      <w:tr w:rsidR="007F2F47" w:rsidRPr="00C524EB" w:rsidTr="00E416FD">
        <w:trPr>
          <w:trHeight w:val="240"/>
          <w:jc w:val="center"/>
        </w:trPr>
        <w:tc>
          <w:tcPr>
            <w:tcW w:w="1789" w:type="dxa"/>
            <w:tcMar>
              <w:top w:w="0" w:type="dxa"/>
              <w:left w:w="30" w:type="dxa"/>
              <w:bottom w:w="0" w:type="dxa"/>
              <w:right w:w="30" w:type="dxa"/>
            </w:tcMar>
          </w:tcPr>
          <w:p w:rsidR="007F2F47" w:rsidRPr="00C524EB" w:rsidRDefault="007F2F47" w:rsidP="009E43FD">
            <w:pPr>
              <w:spacing w:after="0" w:line="240" w:lineRule="exact"/>
              <w:jc w:val="both"/>
              <w:rPr>
                <w:rFonts w:ascii="Times New Roman" w:hAnsi="Times New Roman"/>
                <w:sz w:val="24"/>
                <w:szCs w:val="24"/>
                <w:lang w:eastAsia="ja-JP"/>
              </w:rPr>
            </w:pPr>
            <w:r w:rsidRPr="00C524EB">
              <w:rPr>
                <w:rFonts w:ascii="Times New Roman" w:hAnsi="Times New Roman"/>
                <w:sz w:val="24"/>
                <w:szCs w:val="24"/>
                <w:lang w:eastAsia="ja-JP"/>
              </w:rPr>
              <w:t>7802.00.00.00.00</w:t>
            </w:r>
          </w:p>
        </w:tc>
        <w:tc>
          <w:tcPr>
            <w:tcW w:w="5547" w:type="dxa"/>
            <w:tcMar>
              <w:top w:w="0" w:type="dxa"/>
              <w:left w:w="30" w:type="dxa"/>
              <w:bottom w:w="0" w:type="dxa"/>
              <w:right w:w="30" w:type="dxa"/>
            </w:tcMar>
          </w:tcPr>
          <w:p w:rsidR="007F2F47" w:rsidRPr="00C524EB" w:rsidRDefault="007F2F47" w:rsidP="009E43FD">
            <w:pPr>
              <w:spacing w:after="0" w:line="240" w:lineRule="exact"/>
              <w:jc w:val="both"/>
              <w:rPr>
                <w:rFonts w:ascii="Times New Roman" w:hAnsi="Times New Roman"/>
                <w:sz w:val="24"/>
                <w:szCs w:val="24"/>
                <w:lang w:eastAsia="ja-JP"/>
              </w:rPr>
            </w:pPr>
            <w:r w:rsidRPr="00C524EB">
              <w:rPr>
                <w:rFonts w:ascii="Times New Roman" w:hAnsi="Times New Roman"/>
                <w:sz w:val="24"/>
                <w:szCs w:val="24"/>
                <w:lang w:eastAsia="ja-JP"/>
              </w:rPr>
              <w:t>Kurşun döküntü ve hurdaları</w:t>
            </w:r>
          </w:p>
        </w:tc>
      </w:tr>
    </w:tbl>
    <w:p w:rsidR="007F2F47" w:rsidRPr="00C524EB" w:rsidRDefault="007F2F47" w:rsidP="009E43FD">
      <w:pPr>
        <w:spacing w:after="0" w:line="240" w:lineRule="auto"/>
        <w:rPr>
          <w:rFonts w:ascii="Times New Roman" w:eastAsia="MS Mincho" w:hAnsi="Times New Roman"/>
          <w:sz w:val="24"/>
          <w:szCs w:val="24"/>
          <w:lang w:eastAsia="ja-JP"/>
        </w:rPr>
      </w:pPr>
    </w:p>
    <w:p w:rsidR="007F2F47" w:rsidRPr="00C524EB" w:rsidRDefault="007F2F47" w:rsidP="00690F36">
      <w:pPr>
        <w:spacing w:after="0" w:line="240" w:lineRule="auto"/>
        <w:jc w:val="both"/>
        <w:rPr>
          <w:rFonts w:ascii="Times New Roman" w:hAnsi="Times New Roman"/>
          <w:sz w:val="24"/>
          <w:szCs w:val="24"/>
        </w:rPr>
      </w:pPr>
    </w:p>
    <w:sectPr w:rsidR="007F2F47" w:rsidRPr="00C524EB" w:rsidSect="003E50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687" w:rsidRDefault="00954687" w:rsidP="00CE24AD">
      <w:pPr>
        <w:spacing w:after="0" w:line="240" w:lineRule="auto"/>
      </w:pPr>
      <w:r>
        <w:separator/>
      </w:r>
    </w:p>
  </w:endnote>
  <w:endnote w:type="continuationSeparator" w:id="0">
    <w:p w:rsidR="00954687" w:rsidRDefault="00954687" w:rsidP="00CE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687" w:rsidRDefault="00954687" w:rsidP="00CE24AD">
      <w:pPr>
        <w:spacing w:after="0" w:line="240" w:lineRule="auto"/>
      </w:pPr>
      <w:r>
        <w:separator/>
      </w:r>
    </w:p>
  </w:footnote>
  <w:footnote w:type="continuationSeparator" w:id="0">
    <w:p w:rsidR="00954687" w:rsidRDefault="00954687" w:rsidP="00CE24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5B02DB"/>
    <w:multiLevelType w:val="hybridMultilevel"/>
    <w:tmpl w:val="013A46A8"/>
    <w:lvl w:ilvl="0" w:tplc="1AF0DD6C">
      <w:start w:val="1"/>
      <w:numFmt w:val="lowerLetter"/>
      <w:lvlText w:val="%1)"/>
      <w:lvlJc w:val="left"/>
      <w:pPr>
        <w:ind w:left="927" w:hanging="360"/>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1" w15:restartNumberingAfterBreak="0">
    <w:nsid w:val="69E12B6E"/>
    <w:multiLevelType w:val="hybridMultilevel"/>
    <w:tmpl w:val="0D642274"/>
    <w:lvl w:ilvl="0" w:tplc="5B86A016">
      <w:start w:val="1"/>
      <w:numFmt w:val="lowerLetter"/>
      <w:lvlText w:val="%1)"/>
      <w:lvlJc w:val="left"/>
      <w:pPr>
        <w:ind w:left="927" w:hanging="360"/>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46"/>
    <w:rsid w:val="00003057"/>
    <w:rsid w:val="000112A6"/>
    <w:rsid w:val="00021C49"/>
    <w:rsid w:val="000221AC"/>
    <w:rsid w:val="000250E1"/>
    <w:rsid w:val="00027A88"/>
    <w:rsid w:val="00035911"/>
    <w:rsid w:val="00044A14"/>
    <w:rsid w:val="00052D12"/>
    <w:rsid w:val="0007419F"/>
    <w:rsid w:val="00074E97"/>
    <w:rsid w:val="000856C7"/>
    <w:rsid w:val="00091F4B"/>
    <w:rsid w:val="000C7444"/>
    <w:rsid w:val="000D444D"/>
    <w:rsid w:val="000E565D"/>
    <w:rsid w:val="000F26AA"/>
    <w:rsid w:val="000F6807"/>
    <w:rsid w:val="0010126B"/>
    <w:rsid w:val="00120F21"/>
    <w:rsid w:val="00160BA4"/>
    <w:rsid w:val="001724E3"/>
    <w:rsid w:val="00174D0D"/>
    <w:rsid w:val="001804BA"/>
    <w:rsid w:val="00184748"/>
    <w:rsid w:val="00197ED7"/>
    <w:rsid w:val="001A0FB6"/>
    <w:rsid w:val="001B2A84"/>
    <w:rsid w:val="001F23F2"/>
    <w:rsid w:val="00231EAB"/>
    <w:rsid w:val="0023546C"/>
    <w:rsid w:val="00235832"/>
    <w:rsid w:val="00266BBE"/>
    <w:rsid w:val="00271D7B"/>
    <w:rsid w:val="00274A3C"/>
    <w:rsid w:val="00277B1A"/>
    <w:rsid w:val="002A52B4"/>
    <w:rsid w:val="002C42B4"/>
    <w:rsid w:val="002E12FB"/>
    <w:rsid w:val="002F1696"/>
    <w:rsid w:val="00311C54"/>
    <w:rsid w:val="003308F6"/>
    <w:rsid w:val="00352F7E"/>
    <w:rsid w:val="0037472C"/>
    <w:rsid w:val="003940B4"/>
    <w:rsid w:val="003A177F"/>
    <w:rsid w:val="003D482F"/>
    <w:rsid w:val="003E503F"/>
    <w:rsid w:val="003F536A"/>
    <w:rsid w:val="003F7377"/>
    <w:rsid w:val="00403C46"/>
    <w:rsid w:val="00413DCE"/>
    <w:rsid w:val="00457F74"/>
    <w:rsid w:val="0046034C"/>
    <w:rsid w:val="00477DD1"/>
    <w:rsid w:val="00495293"/>
    <w:rsid w:val="004A5646"/>
    <w:rsid w:val="004A6648"/>
    <w:rsid w:val="004B6312"/>
    <w:rsid w:val="004D6242"/>
    <w:rsid w:val="004E5BB1"/>
    <w:rsid w:val="004F319D"/>
    <w:rsid w:val="00525A77"/>
    <w:rsid w:val="0054083C"/>
    <w:rsid w:val="00542ED9"/>
    <w:rsid w:val="00563B6E"/>
    <w:rsid w:val="00580D62"/>
    <w:rsid w:val="00591AD7"/>
    <w:rsid w:val="005A1D39"/>
    <w:rsid w:val="005A2AB3"/>
    <w:rsid w:val="005B57CD"/>
    <w:rsid w:val="005B756C"/>
    <w:rsid w:val="005C18F8"/>
    <w:rsid w:val="005D73BA"/>
    <w:rsid w:val="0061262F"/>
    <w:rsid w:val="00645EA7"/>
    <w:rsid w:val="00651401"/>
    <w:rsid w:val="00653263"/>
    <w:rsid w:val="0066160A"/>
    <w:rsid w:val="00666454"/>
    <w:rsid w:val="00690F36"/>
    <w:rsid w:val="006A1950"/>
    <w:rsid w:val="006A4331"/>
    <w:rsid w:val="006B6661"/>
    <w:rsid w:val="006C1DE9"/>
    <w:rsid w:val="006C4C68"/>
    <w:rsid w:val="006D1BE4"/>
    <w:rsid w:val="00702ACD"/>
    <w:rsid w:val="007167CB"/>
    <w:rsid w:val="00723287"/>
    <w:rsid w:val="007256B0"/>
    <w:rsid w:val="007902C9"/>
    <w:rsid w:val="007A2AE8"/>
    <w:rsid w:val="007A7436"/>
    <w:rsid w:val="007C6784"/>
    <w:rsid w:val="007F2F47"/>
    <w:rsid w:val="00801A8D"/>
    <w:rsid w:val="008425A9"/>
    <w:rsid w:val="008536DD"/>
    <w:rsid w:val="0086604D"/>
    <w:rsid w:val="00872E47"/>
    <w:rsid w:val="00876C85"/>
    <w:rsid w:val="00887C0A"/>
    <w:rsid w:val="00891209"/>
    <w:rsid w:val="00897AB0"/>
    <w:rsid w:val="008B6066"/>
    <w:rsid w:val="008B664B"/>
    <w:rsid w:val="008C0062"/>
    <w:rsid w:val="008D0F0E"/>
    <w:rsid w:val="008E29F0"/>
    <w:rsid w:val="008E3C94"/>
    <w:rsid w:val="008F39DC"/>
    <w:rsid w:val="00915D75"/>
    <w:rsid w:val="00924F63"/>
    <w:rsid w:val="00954687"/>
    <w:rsid w:val="0096183A"/>
    <w:rsid w:val="00962D97"/>
    <w:rsid w:val="00976DDB"/>
    <w:rsid w:val="009807F6"/>
    <w:rsid w:val="00981036"/>
    <w:rsid w:val="009810C3"/>
    <w:rsid w:val="00983B98"/>
    <w:rsid w:val="00983D48"/>
    <w:rsid w:val="00987054"/>
    <w:rsid w:val="009A44CD"/>
    <w:rsid w:val="009B0841"/>
    <w:rsid w:val="009E43FD"/>
    <w:rsid w:val="009E7ECA"/>
    <w:rsid w:val="009F114B"/>
    <w:rsid w:val="00A044F2"/>
    <w:rsid w:val="00A22B96"/>
    <w:rsid w:val="00A2363E"/>
    <w:rsid w:val="00A2467D"/>
    <w:rsid w:val="00A27724"/>
    <w:rsid w:val="00A327A7"/>
    <w:rsid w:val="00A37947"/>
    <w:rsid w:val="00A54B82"/>
    <w:rsid w:val="00A64D4C"/>
    <w:rsid w:val="00A90F35"/>
    <w:rsid w:val="00A948BA"/>
    <w:rsid w:val="00A956AE"/>
    <w:rsid w:val="00AB7D85"/>
    <w:rsid w:val="00AE069D"/>
    <w:rsid w:val="00AE53AD"/>
    <w:rsid w:val="00AF2BEA"/>
    <w:rsid w:val="00AF3E1E"/>
    <w:rsid w:val="00B0605C"/>
    <w:rsid w:val="00B07508"/>
    <w:rsid w:val="00B112A1"/>
    <w:rsid w:val="00B41419"/>
    <w:rsid w:val="00B42D5C"/>
    <w:rsid w:val="00B461B2"/>
    <w:rsid w:val="00B62BD0"/>
    <w:rsid w:val="00B65793"/>
    <w:rsid w:val="00B71DEC"/>
    <w:rsid w:val="00B8159A"/>
    <w:rsid w:val="00B836FB"/>
    <w:rsid w:val="00B96898"/>
    <w:rsid w:val="00BA363E"/>
    <w:rsid w:val="00BB28AC"/>
    <w:rsid w:val="00BB3D9E"/>
    <w:rsid w:val="00BB6F1A"/>
    <w:rsid w:val="00BC4E2A"/>
    <w:rsid w:val="00BD4F11"/>
    <w:rsid w:val="00BE0ADF"/>
    <w:rsid w:val="00BE49EA"/>
    <w:rsid w:val="00BE76F1"/>
    <w:rsid w:val="00C03EB5"/>
    <w:rsid w:val="00C27D7B"/>
    <w:rsid w:val="00C32F22"/>
    <w:rsid w:val="00C524EB"/>
    <w:rsid w:val="00C73587"/>
    <w:rsid w:val="00C931ED"/>
    <w:rsid w:val="00C94BD4"/>
    <w:rsid w:val="00CA79BC"/>
    <w:rsid w:val="00CD2A24"/>
    <w:rsid w:val="00CE0F06"/>
    <w:rsid w:val="00CE24AD"/>
    <w:rsid w:val="00CE2536"/>
    <w:rsid w:val="00D2452F"/>
    <w:rsid w:val="00D610AC"/>
    <w:rsid w:val="00D753CF"/>
    <w:rsid w:val="00D9345E"/>
    <w:rsid w:val="00DA25C6"/>
    <w:rsid w:val="00DA2BA0"/>
    <w:rsid w:val="00DC64F4"/>
    <w:rsid w:val="00DE3921"/>
    <w:rsid w:val="00DF582D"/>
    <w:rsid w:val="00E065A9"/>
    <w:rsid w:val="00E17B0A"/>
    <w:rsid w:val="00E34D12"/>
    <w:rsid w:val="00E416FD"/>
    <w:rsid w:val="00E42422"/>
    <w:rsid w:val="00E42EF8"/>
    <w:rsid w:val="00E43B0D"/>
    <w:rsid w:val="00E51100"/>
    <w:rsid w:val="00E57472"/>
    <w:rsid w:val="00E74CF6"/>
    <w:rsid w:val="00E83066"/>
    <w:rsid w:val="00E86936"/>
    <w:rsid w:val="00E96F01"/>
    <w:rsid w:val="00E976F7"/>
    <w:rsid w:val="00EC4A0B"/>
    <w:rsid w:val="00EC7906"/>
    <w:rsid w:val="00ED514A"/>
    <w:rsid w:val="00ED5494"/>
    <w:rsid w:val="00ED77CD"/>
    <w:rsid w:val="00EE0582"/>
    <w:rsid w:val="00EE7C37"/>
    <w:rsid w:val="00F05DFC"/>
    <w:rsid w:val="00F141C2"/>
    <w:rsid w:val="00F2567F"/>
    <w:rsid w:val="00F3361E"/>
    <w:rsid w:val="00F50B30"/>
    <w:rsid w:val="00F604A6"/>
    <w:rsid w:val="00F84C26"/>
    <w:rsid w:val="00F9087F"/>
    <w:rsid w:val="00FA2742"/>
    <w:rsid w:val="00FC4C10"/>
    <w:rsid w:val="00FE34E9"/>
    <w:rsid w:val="00FF1D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895768D"/>
  <w14:defaultImageDpi w14:val="0"/>
  <w15:docId w15:val="{08B03679-7919-4408-84A2-3C86FDA2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4E3"/>
    <w:pPr>
      <w:spacing w:after="200" w:line="276" w:lineRule="auto"/>
    </w:pPr>
    <w:rPr>
      <w:rFonts w:cs="Times New Roman"/>
      <w:lang w:eastAsia="en-US"/>
    </w:rPr>
  </w:style>
  <w:style w:type="character" w:default="1" w:styleId="VarsaylanParagrafYazTipi">
    <w:name w:val="Default Paragraph Font"/>
    <w:uiPriority w:val="99"/>
    <w:semiHidden/>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BD4F11"/>
    <w:pPr>
      <w:ind w:left="720"/>
      <w:contextualSpacing/>
    </w:pPr>
  </w:style>
  <w:style w:type="character" w:customStyle="1" w:styleId="apple-converted-space">
    <w:name w:val="apple-converted-space"/>
    <w:basedOn w:val="VarsaylanParagrafYazTipi"/>
    <w:rsid w:val="00E17B0A"/>
    <w:rPr>
      <w:rFonts w:cs="Times New Roman"/>
    </w:rPr>
  </w:style>
  <w:style w:type="character" w:customStyle="1" w:styleId="grame">
    <w:name w:val="grame"/>
    <w:basedOn w:val="VarsaylanParagrafYazTipi"/>
    <w:rsid w:val="00E17B0A"/>
    <w:rPr>
      <w:rFonts w:cs="Times New Roman"/>
    </w:rPr>
  </w:style>
  <w:style w:type="paragraph" w:customStyle="1" w:styleId="3-normalyaz">
    <w:name w:val="3-normalyaz"/>
    <w:basedOn w:val="Normal"/>
    <w:rsid w:val="00E17B0A"/>
    <w:pPr>
      <w:spacing w:before="100" w:beforeAutospacing="1" w:after="100" w:afterAutospacing="1" w:line="240" w:lineRule="auto"/>
    </w:pPr>
    <w:rPr>
      <w:rFonts w:ascii="Times New Roman" w:hAnsi="Times New Roman"/>
      <w:sz w:val="24"/>
      <w:szCs w:val="24"/>
      <w:lang w:eastAsia="tr-TR"/>
    </w:rPr>
  </w:style>
  <w:style w:type="character" w:styleId="AklamaBavurusu">
    <w:name w:val="annotation reference"/>
    <w:basedOn w:val="VarsaylanParagrafYazTipi"/>
    <w:uiPriority w:val="99"/>
    <w:semiHidden/>
    <w:unhideWhenUsed/>
    <w:rsid w:val="00FF1D67"/>
    <w:rPr>
      <w:rFonts w:cs="Times New Roman"/>
      <w:sz w:val="16"/>
      <w:szCs w:val="16"/>
    </w:rPr>
  </w:style>
  <w:style w:type="paragraph" w:styleId="AklamaMetni">
    <w:name w:val="annotation text"/>
    <w:basedOn w:val="Normal"/>
    <w:link w:val="AklamaMetniChar"/>
    <w:uiPriority w:val="99"/>
    <w:semiHidden/>
    <w:unhideWhenUsed/>
    <w:rsid w:val="00FF1D67"/>
    <w:rPr>
      <w:sz w:val="20"/>
      <w:szCs w:val="20"/>
    </w:rPr>
  </w:style>
  <w:style w:type="character" w:customStyle="1" w:styleId="AklamaMetniChar">
    <w:name w:val="Açıklama Metni Char"/>
    <w:basedOn w:val="VarsaylanParagrafYazTipi"/>
    <w:link w:val="AklamaMetni"/>
    <w:uiPriority w:val="99"/>
    <w:semiHidden/>
    <w:locked/>
    <w:rsid w:val="00FF1D67"/>
    <w:rPr>
      <w:rFonts w:cs="Times New Roman"/>
      <w:sz w:val="20"/>
      <w:szCs w:val="20"/>
      <w:lang w:val="x-none" w:eastAsia="en-US"/>
    </w:rPr>
  </w:style>
  <w:style w:type="paragraph" w:styleId="AklamaKonusu">
    <w:name w:val="annotation subject"/>
    <w:basedOn w:val="AklamaMetni"/>
    <w:next w:val="AklamaMetni"/>
    <w:link w:val="AklamaKonusuChar"/>
    <w:uiPriority w:val="99"/>
    <w:semiHidden/>
    <w:unhideWhenUsed/>
    <w:rsid w:val="00FF1D67"/>
    <w:rPr>
      <w:b/>
      <w:bCs/>
    </w:rPr>
  </w:style>
  <w:style w:type="character" w:customStyle="1" w:styleId="AklamaKonusuChar">
    <w:name w:val="Açıklama Konusu Char"/>
    <w:basedOn w:val="AklamaMetniChar"/>
    <w:link w:val="AklamaKonusu"/>
    <w:uiPriority w:val="99"/>
    <w:semiHidden/>
    <w:locked/>
    <w:rsid w:val="00FF1D67"/>
    <w:rPr>
      <w:rFonts w:cs="Times New Roman"/>
      <w:b/>
      <w:bCs/>
      <w:sz w:val="20"/>
      <w:szCs w:val="20"/>
      <w:lang w:val="x-none" w:eastAsia="en-US"/>
    </w:rPr>
  </w:style>
  <w:style w:type="paragraph" w:styleId="BalonMetni">
    <w:name w:val="Balloon Text"/>
    <w:basedOn w:val="Normal"/>
    <w:link w:val="BalonMetniChar"/>
    <w:uiPriority w:val="99"/>
    <w:semiHidden/>
    <w:unhideWhenUsed/>
    <w:rsid w:val="00FF1D6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locked/>
    <w:rsid w:val="00FF1D67"/>
    <w:rPr>
      <w:rFonts w:ascii="Segoe UI" w:hAnsi="Segoe UI" w:cs="Segoe UI"/>
      <w:sz w:val="18"/>
      <w:szCs w:val="18"/>
      <w:lang w:val="x-none" w:eastAsia="en-US"/>
    </w:rPr>
  </w:style>
  <w:style w:type="paragraph" w:styleId="stBilgi">
    <w:name w:val="header"/>
    <w:basedOn w:val="Normal"/>
    <w:link w:val="stBilgiChar"/>
    <w:uiPriority w:val="99"/>
    <w:unhideWhenUsed/>
    <w:rsid w:val="00CE24AD"/>
    <w:pPr>
      <w:tabs>
        <w:tab w:val="center" w:pos="4536"/>
        <w:tab w:val="right" w:pos="9072"/>
      </w:tabs>
    </w:pPr>
  </w:style>
  <w:style w:type="character" w:customStyle="1" w:styleId="stBilgiChar">
    <w:name w:val="Üst Bilgi Char"/>
    <w:basedOn w:val="VarsaylanParagrafYazTipi"/>
    <w:link w:val="stBilgi"/>
    <w:uiPriority w:val="99"/>
    <w:locked/>
    <w:rsid w:val="00CE24AD"/>
    <w:rPr>
      <w:rFonts w:cs="Times New Roman"/>
      <w:lang w:val="x-none" w:eastAsia="en-US"/>
    </w:rPr>
  </w:style>
  <w:style w:type="paragraph" w:styleId="AltBilgi">
    <w:name w:val="footer"/>
    <w:basedOn w:val="Normal"/>
    <w:link w:val="AltBilgiChar"/>
    <w:uiPriority w:val="99"/>
    <w:unhideWhenUsed/>
    <w:rsid w:val="00CE24AD"/>
    <w:pPr>
      <w:tabs>
        <w:tab w:val="center" w:pos="4536"/>
        <w:tab w:val="right" w:pos="9072"/>
      </w:tabs>
    </w:pPr>
  </w:style>
  <w:style w:type="character" w:customStyle="1" w:styleId="AltBilgiChar">
    <w:name w:val="Alt Bilgi Char"/>
    <w:basedOn w:val="VarsaylanParagrafYazTipi"/>
    <w:link w:val="AltBilgi"/>
    <w:uiPriority w:val="99"/>
    <w:locked/>
    <w:rsid w:val="00CE24AD"/>
    <w:rPr>
      <w:rFonts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5987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3B6F4-DEA8-42C2-ACE7-364E377E7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1382</Words>
  <Characters>9634</Characters>
  <Application>Microsoft Office Word</Application>
  <DocSecurity>0</DocSecurity>
  <Lines>80</Lines>
  <Paragraphs>21</Paragraphs>
  <ScaleCrop>false</ScaleCrop>
  <HeadingPairs>
    <vt:vector size="2" baseType="variant">
      <vt:variant>
        <vt:lpstr>Konu Başlığı</vt:lpstr>
      </vt:variant>
      <vt:variant>
        <vt:i4>1</vt:i4>
      </vt:variant>
    </vt:vector>
  </HeadingPairs>
  <TitlesOfParts>
    <vt:vector size="1" baseType="lpstr">
      <vt:lpstr>ÇEVRENİN KORUNMASI YÖNÜNDEN KONTROL ALTINDA TUTULAN METAL HURDALARIN İTHALAT DENETİMİ TEBLİĞİ</vt:lpstr>
    </vt:vector>
  </TitlesOfParts>
  <Company>Hewlett-Packard Company</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ÇEVRENİN KORUNMASI YÖNÜNDEN KONTROL ALTINDA TUTULAN METAL HURDALARIN İTHALAT DENETİMİ TEBLİĞİ</dc:title>
  <dc:subject/>
  <dc:creator>İdil  YAVUZ</dc:creator>
  <cp:keywords/>
  <dc:description/>
  <cp:lastModifiedBy>Tuğçe TERZİ</cp:lastModifiedBy>
  <cp:revision>3</cp:revision>
  <cp:lastPrinted>2013-11-06T10:07:00Z</cp:lastPrinted>
  <dcterms:created xsi:type="dcterms:W3CDTF">2019-11-19T06:56:00Z</dcterms:created>
  <dcterms:modified xsi:type="dcterms:W3CDTF">2019-11-19T06:56:00Z</dcterms:modified>
</cp:coreProperties>
</file>